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40" w:lineRule="exact"/>
        <w:jc w:val="center"/>
        <w:rPr>
          <w:rFonts w:ascii="黑体" w:hAnsi="黑体" w:eastAsia="黑体" w:cs="宋体"/>
          <w:b/>
          <w:bCs/>
          <w:sz w:val="32"/>
          <w:szCs w:val="32"/>
        </w:rPr>
      </w:pPr>
      <w:r>
        <w:rPr>
          <w:rFonts w:hint="eastAsia" w:ascii="黑体" w:hAnsi="黑体" w:eastAsia="黑体" w:cs="宋体"/>
          <w:b/>
          <w:bCs/>
          <w:sz w:val="32"/>
          <w:szCs w:val="32"/>
        </w:rPr>
        <w:t>计算机科学与工程学院2</w:t>
      </w:r>
      <w:r>
        <w:rPr>
          <w:rFonts w:ascii="黑体" w:hAnsi="黑体" w:eastAsia="黑体" w:cs="宋体"/>
          <w:b/>
          <w:bCs/>
          <w:sz w:val="32"/>
          <w:szCs w:val="32"/>
        </w:rPr>
        <w:t>02</w:t>
      </w:r>
      <w:r>
        <w:rPr>
          <w:rFonts w:hint="eastAsia" w:ascii="黑体" w:hAnsi="黑体" w:eastAsia="黑体" w:cs="宋体"/>
          <w:b/>
          <w:bCs/>
          <w:sz w:val="32"/>
          <w:szCs w:val="32"/>
        </w:rPr>
        <w:t>3-</w:t>
      </w:r>
      <w:r>
        <w:rPr>
          <w:rFonts w:ascii="黑体" w:hAnsi="黑体" w:eastAsia="黑体" w:cs="宋体"/>
          <w:b/>
          <w:bCs/>
          <w:sz w:val="32"/>
          <w:szCs w:val="32"/>
        </w:rPr>
        <w:t>202</w:t>
      </w:r>
      <w:r>
        <w:rPr>
          <w:rFonts w:hint="eastAsia" w:ascii="黑体" w:hAnsi="黑体" w:eastAsia="黑体" w:cs="宋体"/>
          <w:b/>
          <w:bCs/>
          <w:sz w:val="32"/>
          <w:szCs w:val="32"/>
        </w:rPr>
        <w:t>4学年第</w:t>
      </w:r>
      <w:r>
        <w:rPr>
          <w:rFonts w:hint="eastAsia" w:ascii="黑体" w:hAnsi="黑体" w:eastAsia="黑体" w:cs="宋体"/>
          <w:b/>
          <w:bCs/>
          <w:sz w:val="32"/>
          <w:szCs w:val="32"/>
          <w:lang w:val="en-US" w:eastAsia="zh-CN"/>
        </w:rPr>
        <w:t>二</w:t>
      </w:r>
      <w:r>
        <w:rPr>
          <w:rFonts w:hint="eastAsia" w:ascii="黑体" w:hAnsi="黑体" w:eastAsia="黑体" w:cs="宋体"/>
          <w:b/>
          <w:bCs/>
          <w:sz w:val="32"/>
          <w:szCs w:val="32"/>
        </w:rPr>
        <w:t>学期</w:t>
      </w:r>
    </w:p>
    <w:p>
      <w:pPr>
        <w:spacing w:before="156" w:beforeLines="50" w:after="156" w:afterLines="50" w:line="440" w:lineRule="exact"/>
        <w:jc w:val="center"/>
        <w:rPr>
          <w:rFonts w:ascii="黑体" w:hAnsi="黑体" w:eastAsia="黑体" w:cs="Times New Roman"/>
          <w:b/>
          <w:bCs/>
          <w:sz w:val="32"/>
          <w:szCs w:val="32"/>
        </w:rPr>
      </w:pPr>
      <w:r>
        <w:rPr>
          <w:rFonts w:hint="eastAsia" w:ascii="黑体" w:hAnsi="黑体" w:eastAsia="黑体" w:cs="宋体"/>
          <w:b/>
          <w:bCs/>
          <w:sz w:val="32"/>
          <w:szCs w:val="32"/>
        </w:rPr>
        <w:t>转专业工作方案</w:t>
      </w:r>
    </w:p>
    <w:p>
      <w:pPr>
        <w:topLinePunct/>
        <w:snapToGrid w:val="0"/>
        <w:spacing w:line="580" w:lineRule="exact"/>
        <w:ind w:firstLine="64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根据《吉首大学本科生转专业管理办法》（吉大发[2023]46号）、《吉首大学本科生学业预警管理办法》（吉大发[2023]46号）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《关于做好2023-2024学年第二学期转专业工作的通知》（教通[2024]30号）文件精神和要求，结合计算机科学与工程学院实际情况，特制定本方案。</w:t>
      </w:r>
    </w:p>
    <w:p>
      <w:pPr>
        <w:spacing w:line="480" w:lineRule="exact"/>
        <w:ind w:firstLine="643" w:firstLineChars="2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一、组织机构</w:t>
      </w:r>
    </w:p>
    <w:p>
      <w:pPr>
        <w:topLinePunct/>
        <w:snapToGrid w:val="0"/>
        <w:spacing w:line="580" w:lineRule="exact"/>
        <w:ind w:firstLine="64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为了确保转专业工作规范有序、公平、公正、公开，保障人才培养质量，学院成立转专业工作领导小组负责转专业工作。</w:t>
      </w:r>
    </w:p>
    <w:p>
      <w:pPr>
        <w:topLinePunct/>
        <w:snapToGrid w:val="0"/>
        <w:spacing w:line="580" w:lineRule="exact"/>
        <w:ind w:firstLine="64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组长：廖柏林</w:t>
      </w:r>
    </w:p>
    <w:p>
      <w:pPr>
        <w:topLinePunct/>
        <w:snapToGrid w:val="0"/>
        <w:spacing w:line="580" w:lineRule="exact"/>
        <w:ind w:firstLine="64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副组长：覃遵跃、李宗寿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张延亮</w:t>
      </w:r>
    </w:p>
    <w:p>
      <w:pPr>
        <w:topLinePunct/>
        <w:snapToGrid w:val="0"/>
        <w:spacing w:line="580" w:lineRule="exact"/>
        <w:ind w:firstLine="64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成员：赵  潞、何  剑、陈生萍、游小娟、向蜜、颜一鸣、黄云、陈昌奉、田杰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唐赞玉</w:t>
      </w:r>
    </w:p>
    <w:p>
      <w:pPr>
        <w:spacing w:line="480" w:lineRule="exact"/>
        <w:ind w:firstLine="643" w:firstLineChars="2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二、基本原则</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1.个人自愿原则。转专业工作尊重学生的志愿与爱好，旨在调动学生学习的主动性和积极性。</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2.规范有序原则。转专业工作关乎学生切身利益，必须严格遵守上级教育行政主管部门和学校有关规定，严肃工作纪律，规范工作程序。</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3.公平、公正、公开原则。按照公平、公正、公开的原则组织转入学生的选拔、考核，择优录取，选拔结果在教务处官网公示，接受师生监督。</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4.保障质量原则。学院充分考虑现有办学资源和条件的承载力，合理申报接收转入学生计划，保障人才培养质量。</w:t>
      </w:r>
    </w:p>
    <w:p>
      <w:pPr>
        <w:spacing w:line="480" w:lineRule="exac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三、申请转专业条件</w:t>
      </w:r>
    </w:p>
    <w:p>
      <w:pPr>
        <w:spacing w:line="480" w:lineRule="exac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（一）转专业的条件</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1.学生确有兴趣和专长，转专业更能发挥其专长者。</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2.学生入学后发现某种疾病或生理缺陷，经学校指定的医疗单位检查，证明不能在原专业学习，但尚能在学校其它专业学习者。</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3.经学校组织认定，学生确有某种特殊困难，转专业更有利于继续学习者。 </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4.学生保留学籍或休学期满复学，如复学当年无原所学专业的对应年级者，可申请转入相近专业。 </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5.休学创业或退役后复学的学生，因自身情况需要转专业并且符合教育部规定转专业时限的，可优先考虑转专业。</w:t>
      </w:r>
    </w:p>
    <w:p>
      <w:pPr>
        <w:topLinePunct/>
        <w:snapToGrid w:val="0"/>
        <w:spacing w:line="580" w:lineRule="exact"/>
        <w:ind w:firstLine="643" w:firstLineChars="2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（二）转专业限制条件</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1.本科三年级（含三年级）以上。</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2.经转学进入我校学习者。</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3.招生录取时确定为定向生或委托培养者。 </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4.招生录取时有特殊要求或以特殊形式招生录取者（如普通专科升入本科、单独招生、对口升学的学生等）。 </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5.在校期间考试作弊或因成绩问题予以退学处理者。</w:t>
      </w:r>
    </w:p>
    <w:p>
      <w:pPr>
        <w:topLinePunct/>
        <w:snapToGrid w:val="0"/>
        <w:spacing w:line="520" w:lineRule="exact"/>
        <w:ind w:firstLine="64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6.高考选科科目与申请转入专业的科目要求不一致者；非高考改革省市(区)的文史类学生。</w:t>
      </w:r>
    </w:p>
    <w:p>
      <w:pPr>
        <w:topLinePunct/>
        <w:snapToGrid w:val="0"/>
        <w:spacing w:line="520" w:lineRule="exact"/>
        <w:ind w:firstLine="64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7.在休学、保留学籍或保留入学资格期间的。</w:t>
      </w:r>
    </w:p>
    <w:p>
      <w:pPr>
        <w:topLinePunct/>
        <w:snapToGrid w:val="0"/>
        <w:spacing w:line="520" w:lineRule="exact"/>
        <w:ind w:firstLine="64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 xml:space="preserve">.无正当理由者。 </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br w:type="page"/>
      </w:r>
    </w:p>
    <w:p>
      <w:pPr>
        <w:topLinePunct/>
        <w:snapToGrid w:val="0"/>
        <w:spacing w:line="520" w:lineRule="exact"/>
        <w:ind w:firstLine="641"/>
        <w:rPr>
          <w:rFonts w:hint="eastAsia" w:asciiTheme="majorEastAsia" w:hAnsiTheme="majorEastAsia" w:eastAsiaTheme="majorEastAsia" w:cstheme="majorEastAsia"/>
          <w:sz w:val="28"/>
          <w:szCs w:val="28"/>
        </w:rPr>
      </w:pPr>
    </w:p>
    <w:p>
      <w:pPr>
        <w:spacing w:line="480" w:lineRule="exact"/>
        <w:ind w:firstLine="562"/>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四、拟接收转入专业及名额计划</w:t>
      </w:r>
    </w:p>
    <w:tbl>
      <w:tblPr>
        <w:tblStyle w:val="4"/>
        <w:tblW w:w="84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
        <w:gridCol w:w="2313"/>
        <w:gridCol w:w="1375"/>
        <w:gridCol w:w="962"/>
        <w:gridCol w:w="1775"/>
        <w:gridCol w:w="1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618" w:type="dxa"/>
            <w:tcBorders>
              <w:tl2br w:val="nil"/>
              <w:tr2bl w:val="nil"/>
            </w:tcBorders>
            <w:tcMar>
              <w:top w:w="15" w:type="dxa"/>
              <w:left w:w="15" w:type="dxa"/>
              <w:right w:w="15" w:type="dxa"/>
            </w:tcMar>
            <w:vAlign w:val="center"/>
          </w:tcPr>
          <w:p>
            <w:pPr>
              <w:widowControl/>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kern w:val="0"/>
                <w:lang w:bidi="ar"/>
              </w:rPr>
              <w:t>序号</w:t>
            </w:r>
          </w:p>
        </w:tc>
        <w:tc>
          <w:tcPr>
            <w:tcW w:w="2313" w:type="dxa"/>
            <w:tcBorders>
              <w:tl2br w:val="nil"/>
              <w:tr2bl w:val="nil"/>
            </w:tcBorders>
            <w:tcMar>
              <w:top w:w="15" w:type="dxa"/>
              <w:left w:w="15" w:type="dxa"/>
              <w:right w:w="15" w:type="dxa"/>
            </w:tcMar>
            <w:vAlign w:val="center"/>
          </w:tcPr>
          <w:p>
            <w:pPr>
              <w:widowControl/>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kern w:val="0"/>
                <w:lang w:bidi="ar"/>
              </w:rPr>
              <w:t>拟接收转入专业名称</w:t>
            </w:r>
          </w:p>
        </w:tc>
        <w:tc>
          <w:tcPr>
            <w:tcW w:w="1375" w:type="dxa"/>
            <w:tcBorders>
              <w:tl2br w:val="nil"/>
              <w:tr2bl w:val="nil"/>
            </w:tcBorders>
            <w:tcMar>
              <w:top w:w="15" w:type="dxa"/>
              <w:left w:w="15" w:type="dxa"/>
              <w:right w:w="15" w:type="dxa"/>
            </w:tcMar>
            <w:vAlign w:val="center"/>
          </w:tcPr>
          <w:p>
            <w:pPr>
              <w:widowControl/>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kern w:val="0"/>
                <w:lang w:bidi="ar"/>
              </w:rPr>
              <w:t>拟接收学生数</w:t>
            </w:r>
          </w:p>
        </w:tc>
        <w:tc>
          <w:tcPr>
            <w:tcW w:w="962" w:type="dxa"/>
            <w:tcBorders>
              <w:tl2br w:val="nil"/>
              <w:tr2bl w:val="nil"/>
            </w:tcBorders>
            <w:tcMar>
              <w:top w:w="15" w:type="dxa"/>
              <w:left w:w="15" w:type="dxa"/>
              <w:right w:w="15" w:type="dxa"/>
            </w:tcMar>
            <w:vAlign w:val="center"/>
          </w:tcPr>
          <w:p>
            <w:pPr>
              <w:widowControl/>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kern w:val="0"/>
                <w:lang w:bidi="ar"/>
              </w:rPr>
              <w:t>考核方式</w:t>
            </w:r>
          </w:p>
        </w:tc>
        <w:tc>
          <w:tcPr>
            <w:tcW w:w="1775" w:type="dxa"/>
            <w:tcBorders>
              <w:tl2br w:val="nil"/>
              <w:tr2bl w:val="nil"/>
            </w:tcBorders>
            <w:tcMar>
              <w:top w:w="15" w:type="dxa"/>
              <w:left w:w="15" w:type="dxa"/>
              <w:right w:w="15" w:type="dxa"/>
            </w:tcMar>
            <w:vAlign w:val="center"/>
          </w:tcPr>
          <w:p>
            <w:pPr>
              <w:widowControl/>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kern w:val="0"/>
                <w:lang w:bidi="ar"/>
              </w:rPr>
              <w:t>考核内容</w:t>
            </w:r>
          </w:p>
        </w:tc>
        <w:tc>
          <w:tcPr>
            <w:tcW w:w="1438" w:type="dxa"/>
            <w:tcBorders>
              <w:tl2br w:val="nil"/>
              <w:tr2bl w:val="nil"/>
            </w:tcBorders>
            <w:tcMar>
              <w:top w:w="15" w:type="dxa"/>
              <w:left w:w="15" w:type="dxa"/>
              <w:right w:w="15" w:type="dxa"/>
            </w:tcMar>
            <w:vAlign w:val="center"/>
          </w:tcPr>
          <w:p>
            <w:pPr>
              <w:widowControl/>
              <w:spacing w:line="24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kern w:val="0"/>
                <w:lang w:bidi="ar"/>
              </w:rPr>
              <w:t>拟定考核时间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618" w:type="dxa"/>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313" w:type="dxa"/>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数据科学与大数据技术</w:t>
            </w:r>
          </w:p>
        </w:tc>
        <w:tc>
          <w:tcPr>
            <w:tcW w:w="1375" w:type="dxa"/>
            <w:tcBorders>
              <w:tl2br w:val="nil"/>
              <w:tr2bl w:val="nil"/>
            </w:tcBorders>
            <w:tcMar>
              <w:top w:w="15" w:type="dxa"/>
              <w:left w:w="15" w:type="dxa"/>
              <w:right w:w="15" w:type="dxa"/>
            </w:tcMar>
            <w:vAlign w:val="center"/>
          </w:tcPr>
          <w:p>
            <w:pPr>
              <w:spacing w:line="240" w:lineRule="auto"/>
              <w:jc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w:t>
            </w:r>
          </w:p>
        </w:tc>
        <w:tc>
          <w:tcPr>
            <w:tcW w:w="962" w:type="dxa"/>
            <w:vMerge w:val="restart"/>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综合考核</w:t>
            </w:r>
          </w:p>
        </w:tc>
        <w:tc>
          <w:tcPr>
            <w:tcW w:w="1775" w:type="dxa"/>
            <w:vMerge w:val="restart"/>
            <w:tcBorders>
              <w:tl2br w:val="nil"/>
              <w:tr2bl w:val="nil"/>
            </w:tcBorders>
            <w:tcMar>
              <w:top w:w="15" w:type="dxa"/>
              <w:left w:w="15" w:type="dxa"/>
              <w:right w:w="15" w:type="dxa"/>
            </w:tcMar>
            <w:vAlign w:val="center"/>
          </w:tcPr>
          <w:p>
            <w:pPr>
              <w:spacing w:line="240" w:lineRule="auto"/>
              <w:rPr>
                <w:rFonts w:asciiTheme="majorEastAsia" w:hAnsiTheme="majorEastAsia" w:eastAsiaTheme="majorEastAsia" w:cstheme="majorEastAsia"/>
              </w:rPr>
            </w:pPr>
            <w:r>
              <w:rPr>
                <w:rFonts w:hint="eastAsia" w:asciiTheme="majorEastAsia" w:hAnsiTheme="majorEastAsia" w:eastAsiaTheme="majorEastAsia" w:cstheme="majorEastAsia"/>
              </w:rPr>
              <w:t>高考成绩占</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eastAsia="zh-CN"/>
              </w:rPr>
              <w:t>大学第一学期平均成绩占</w:t>
            </w:r>
            <w:r>
              <w:rPr>
                <w:rFonts w:hint="eastAsia" w:asciiTheme="majorEastAsia" w:hAnsiTheme="majorEastAsia" w:eastAsiaTheme="majorEastAsia" w:cstheme="majorEastAsia"/>
                <w:lang w:val="en-US" w:eastAsia="zh-CN"/>
              </w:rPr>
              <w:t>30%；</w:t>
            </w:r>
            <w:r>
              <w:rPr>
                <w:rFonts w:hint="eastAsia" w:asciiTheme="majorEastAsia" w:hAnsiTheme="majorEastAsia" w:eastAsiaTheme="majorEastAsia" w:cstheme="majorEastAsia"/>
              </w:rPr>
              <w:t>面试成绩占</w:t>
            </w: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0%</w:t>
            </w:r>
          </w:p>
        </w:tc>
        <w:tc>
          <w:tcPr>
            <w:tcW w:w="1438" w:type="dxa"/>
            <w:vMerge w:val="restart"/>
            <w:tcBorders>
              <w:tl2br w:val="nil"/>
              <w:tr2bl w:val="nil"/>
            </w:tcBorders>
            <w:tcMar>
              <w:top w:w="15" w:type="dxa"/>
              <w:left w:w="15" w:type="dxa"/>
              <w:right w:w="15" w:type="dxa"/>
            </w:tcMar>
            <w:vAlign w:val="center"/>
          </w:tcPr>
          <w:p>
            <w:pPr>
              <w:spacing w:line="240" w:lineRule="auto"/>
              <w:jc w:val="left"/>
              <w:rPr>
                <w:rFonts w:asciiTheme="majorEastAsia" w:hAnsiTheme="majorEastAsia" w:eastAsiaTheme="majorEastAsia" w:cstheme="majorEastAsia"/>
              </w:rPr>
            </w:pPr>
            <w:r>
              <w:rPr>
                <w:rFonts w:hint="eastAsia" w:asciiTheme="majorEastAsia" w:hAnsiTheme="majorEastAsia" w:eastAsiaTheme="majorEastAsia" w:cstheme="majorEastAsia"/>
              </w:rPr>
              <w:t>2024年</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lang w:val="en-US" w:eastAsia="zh-CN"/>
              </w:rPr>
              <w:t>28</w:t>
            </w:r>
            <w:r>
              <w:rPr>
                <w:rFonts w:hint="eastAsia" w:asciiTheme="majorEastAsia" w:hAnsiTheme="majorEastAsia" w:eastAsiaTheme="majorEastAsia" w:cstheme="majorEastAsia"/>
              </w:rPr>
              <w:t>日上午9点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618" w:type="dxa"/>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313" w:type="dxa"/>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计算机科学与技术</w:t>
            </w:r>
          </w:p>
        </w:tc>
        <w:tc>
          <w:tcPr>
            <w:tcW w:w="1375" w:type="dxa"/>
            <w:tcBorders>
              <w:tl2br w:val="nil"/>
              <w:tr2bl w:val="nil"/>
            </w:tcBorders>
            <w:tcMar>
              <w:top w:w="15" w:type="dxa"/>
              <w:left w:w="15" w:type="dxa"/>
              <w:right w:w="15" w:type="dxa"/>
            </w:tcMar>
            <w:vAlign w:val="center"/>
          </w:tcPr>
          <w:p>
            <w:pPr>
              <w:spacing w:line="240" w:lineRule="auto"/>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6</w:t>
            </w:r>
          </w:p>
        </w:tc>
        <w:tc>
          <w:tcPr>
            <w:tcW w:w="962" w:type="dxa"/>
            <w:vMerge w:val="continue"/>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p>
        </w:tc>
        <w:tc>
          <w:tcPr>
            <w:tcW w:w="1775" w:type="dxa"/>
            <w:vMerge w:val="continue"/>
            <w:tcBorders>
              <w:tl2br w:val="nil"/>
              <w:tr2bl w:val="nil"/>
            </w:tcBorders>
            <w:tcMar>
              <w:top w:w="15" w:type="dxa"/>
              <w:left w:w="15" w:type="dxa"/>
              <w:right w:w="15" w:type="dxa"/>
            </w:tcMar>
            <w:vAlign w:val="center"/>
          </w:tcPr>
          <w:p>
            <w:pPr>
              <w:spacing w:line="240" w:lineRule="auto"/>
              <w:rPr>
                <w:rFonts w:asciiTheme="majorEastAsia" w:hAnsiTheme="majorEastAsia" w:eastAsiaTheme="majorEastAsia" w:cstheme="majorEastAsia"/>
              </w:rPr>
            </w:pPr>
          </w:p>
        </w:tc>
        <w:tc>
          <w:tcPr>
            <w:tcW w:w="1438" w:type="dxa"/>
            <w:vMerge w:val="continue"/>
            <w:tcBorders>
              <w:tl2br w:val="nil"/>
              <w:tr2bl w:val="nil"/>
            </w:tcBorders>
            <w:tcMar>
              <w:top w:w="15" w:type="dxa"/>
              <w:left w:w="15" w:type="dxa"/>
              <w:right w:w="15" w:type="dxa"/>
            </w:tcMar>
            <w:vAlign w:val="center"/>
          </w:tcPr>
          <w:p>
            <w:pPr>
              <w:spacing w:line="240" w:lineRule="auto"/>
              <w:rPr>
                <w:rFonts w:asciiTheme="majorEastAsia" w:hAnsiTheme="majorEastAsia" w:eastAsiaTheme="majorEastAsia" w:cstheme="maj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618" w:type="dxa"/>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2313" w:type="dxa"/>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软件工程</w:t>
            </w:r>
          </w:p>
        </w:tc>
        <w:tc>
          <w:tcPr>
            <w:tcW w:w="1375" w:type="dxa"/>
            <w:tcBorders>
              <w:tl2br w:val="nil"/>
              <w:tr2bl w:val="nil"/>
            </w:tcBorders>
            <w:tcMar>
              <w:top w:w="15" w:type="dxa"/>
              <w:left w:w="15" w:type="dxa"/>
              <w:right w:w="15" w:type="dxa"/>
            </w:tcMar>
            <w:vAlign w:val="center"/>
          </w:tcPr>
          <w:p>
            <w:pPr>
              <w:spacing w:line="240" w:lineRule="auto"/>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9</w:t>
            </w:r>
          </w:p>
        </w:tc>
        <w:tc>
          <w:tcPr>
            <w:tcW w:w="962" w:type="dxa"/>
            <w:vMerge w:val="continue"/>
            <w:tcBorders>
              <w:tl2br w:val="nil"/>
              <w:tr2bl w:val="nil"/>
            </w:tcBorders>
            <w:tcMar>
              <w:top w:w="15" w:type="dxa"/>
              <w:left w:w="15" w:type="dxa"/>
              <w:right w:w="15" w:type="dxa"/>
            </w:tcMar>
            <w:vAlign w:val="center"/>
          </w:tcPr>
          <w:p>
            <w:pPr>
              <w:spacing w:line="240" w:lineRule="auto"/>
              <w:jc w:val="center"/>
              <w:rPr>
                <w:rFonts w:asciiTheme="majorEastAsia" w:hAnsiTheme="majorEastAsia" w:eastAsiaTheme="majorEastAsia" w:cstheme="majorEastAsia"/>
              </w:rPr>
            </w:pPr>
          </w:p>
        </w:tc>
        <w:tc>
          <w:tcPr>
            <w:tcW w:w="1775" w:type="dxa"/>
            <w:vMerge w:val="continue"/>
            <w:tcBorders>
              <w:tl2br w:val="nil"/>
              <w:tr2bl w:val="nil"/>
            </w:tcBorders>
            <w:tcMar>
              <w:top w:w="15" w:type="dxa"/>
              <w:left w:w="15" w:type="dxa"/>
              <w:right w:w="15" w:type="dxa"/>
            </w:tcMar>
            <w:vAlign w:val="center"/>
          </w:tcPr>
          <w:p>
            <w:pPr>
              <w:spacing w:line="240" w:lineRule="auto"/>
              <w:rPr>
                <w:rFonts w:asciiTheme="majorEastAsia" w:hAnsiTheme="majorEastAsia" w:eastAsiaTheme="majorEastAsia" w:cstheme="majorEastAsia"/>
              </w:rPr>
            </w:pPr>
          </w:p>
        </w:tc>
        <w:tc>
          <w:tcPr>
            <w:tcW w:w="1438" w:type="dxa"/>
            <w:vMerge w:val="continue"/>
            <w:tcBorders>
              <w:tl2br w:val="nil"/>
              <w:tr2bl w:val="nil"/>
            </w:tcBorders>
            <w:tcMar>
              <w:top w:w="15" w:type="dxa"/>
              <w:left w:w="15" w:type="dxa"/>
              <w:right w:w="15" w:type="dxa"/>
            </w:tcMar>
            <w:vAlign w:val="center"/>
          </w:tcPr>
          <w:p>
            <w:pPr>
              <w:spacing w:line="240" w:lineRule="auto"/>
              <w:rPr>
                <w:rFonts w:asciiTheme="majorEastAsia" w:hAnsiTheme="majorEastAsia" w:eastAsiaTheme="majorEastAsia" w:cstheme="majorEastAsia"/>
              </w:rPr>
            </w:pPr>
          </w:p>
        </w:tc>
      </w:tr>
    </w:tbl>
    <w:p>
      <w:pPr>
        <w:spacing w:line="480" w:lineRule="exact"/>
        <w:ind w:firstLine="562"/>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五、拟接收转入专业考核办法</w:t>
      </w:r>
    </w:p>
    <w:p>
      <w:pPr>
        <w:topLinePunct/>
        <w:snapToGrid w:val="0"/>
        <w:spacing w:line="580" w:lineRule="exact"/>
        <w:ind w:firstLine="64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申请</w:t>
      </w:r>
      <w:r>
        <w:rPr>
          <w:rFonts w:hint="eastAsia" w:asciiTheme="majorEastAsia" w:hAnsiTheme="majorEastAsia" w:eastAsiaTheme="majorEastAsia" w:cstheme="majorEastAsia"/>
          <w:sz w:val="28"/>
          <w:szCs w:val="28"/>
        </w:rPr>
        <w:t>转入专业</w:t>
      </w:r>
      <w:r>
        <w:rPr>
          <w:rFonts w:hint="eastAsia" w:asciiTheme="majorEastAsia" w:hAnsiTheme="majorEastAsia" w:eastAsiaTheme="majorEastAsia" w:cstheme="majorEastAsia"/>
          <w:sz w:val="28"/>
          <w:szCs w:val="28"/>
          <w:lang w:eastAsia="zh-CN"/>
        </w:rPr>
        <w:t>学生综合</w:t>
      </w:r>
      <w:r>
        <w:rPr>
          <w:rFonts w:hint="eastAsia" w:asciiTheme="majorEastAsia" w:hAnsiTheme="majorEastAsia" w:eastAsiaTheme="majorEastAsia" w:cstheme="majorEastAsia"/>
          <w:sz w:val="28"/>
          <w:szCs w:val="28"/>
        </w:rPr>
        <w:t>考核成绩总分1</w:t>
      </w:r>
      <w:r>
        <w:rPr>
          <w:rFonts w:asciiTheme="majorEastAsia" w:hAnsiTheme="majorEastAsia" w:eastAsiaTheme="majorEastAsia" w:cstheme="majorEastAsia"/>
          <w:sz w:val="28"/>
          <w:szCs w:val="28"/>
        </w:rPr>
        <w:t>00</w:t>
      </w:r>
      <w:r>
        <w:rPr>
          <w:rFonts w:hint="eastAsia" w:asciiTheme="majorEastAsia" w:hAnsiTheme="majorEastAsia" w:eastAsiaTheme="majorEastAsia" w:cstheme="majorEastAsia"/>
          <w:sz w:val="28"/>
          <w:szCs w:val="28"/>
        </w:rPr>
        <w:t>分，由高考成绩</w:t>
      </w:r>
      <w:r>
        <w:rPr>
          <w:rFonts w:hint="eastAsia" w:asciiTheme="majorEastAsia" w:hAnsiTheme="majorEastAsia" w:eastAsiaTheme="majorEastAsia" w:cstheme="majorEastAsia"/>
          <w:sz w:val="28"/>
          <w:szCs w:val="28"/>
          <w:lang w:eastAsia="zh-CN"/>
        </w:rPr>
        <w:t>、大学第一学期成绩、</w:t>
      </w:r>
      <w:r>
        <w:rPr>
          <w:rFonts w:hint="eastAsia" w:asciiTheme="majorEastAsia" w:hAnsiTheme="majorEastAsia" w:eastAsiaTheme="majorEastAsia" w:cstheme="majorEastAsia"/>
          <w:sz w:val="28"/>
          <w:szCs w:val="28"/>
        </w:rPr>
        <w:t>面试成绩</w:t>
      </w:r>
      <w:r>
        <w:rPr>
          <w:rFonts w:hint="eastAsia" w:asciiTheme="majorEastAsia" w:hAnsiTheme="majorEastAsia" w:eastAsiaTheme="majorEastAsia" w:cstheme="majorEastAsia"/>
          <w:sz w:val="28"/>
          <w:szCs w:val="28"/>
          <w:lang w:eastAsia="zh-CN"/>
        </w:rPr>
        <w:t>三</w:t>
      </w:r>
      <w:r>
        <w:rPr>
          <w:rFonts w:hint="eastAsia" w:asciiTheme="majorEastAsia" w:hAnsiTheme="majorEastAsia" w:eastAsiaTheme="majorEastAsia" w:cstheme="majorEastAsia"/>
          <w:sz w:val="28"/>
          <w:szCs w:val="28"/>
        </w:rPr>
        <w:t>部分构成：高考成绩占</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0%（=高考分数/高考总分×100）</w:t>
      </w:r>
      <w:r>
        <w:rPr>
          <w:rFonts w:hint="eastAsia" w:asciiTheme="majorEastAsia" w:hAnsiTheme="majorEastAsia" w:eastAsiaTheme="majorEastAsia" w:cstheme="majorEastAsia"/>
          <w:sz w:val="28"/>
          <w:szCs w:val="28"/>
          <w:lang w:eastAsia="zh-CN"/>
        </w:rPr>
        <w:t>；大学第一学期平均成绩占</w:t>
      </w:r>
      <w:r>
        <w:rPr>
          <w:rFonts w:hint="eastAsia" w:asciiTheme="majorEastAsia" w:hAnsiTheme="majorEastAsia" w:eastAsiaTheme="majorEastAsia" w:cstheme="majorEastAsia"/>
          <w:sz w:val="28"/>
          <w:szCs w:val="28"/>
          <w:lang w:val="en-US" w:eastAsia="zh-CN"/>
        </w:rPr>
        <w:t>30%（通识选修课除外）</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面试成绩总分100分，占</w:t>
      </w: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0%</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按</w:t>
      </w:r>
      <w:r>
        <w:rPr>
          <w:rFonts w:hint="eastAsia" w:asciiTheme="majorEastAsia" w:hAnsiTheme="majorEastAsia" w:eastAsiaTheme="majorEastAsia" w:cstheme="majorEastAsia"/>
          <w:sz w:val="28"/>
          <w:szCs w:val="28"/>
          <w:lang w:eastAsia="zh-CN"/>
        </w:rPr>
        <w:t>综合</w:t>
      </w:r>
      <w:r>
        <w:rPr>
          <w:rFonts w:hint="eastAsia" w:asciiTheme="majorEastAsia" w:hAnsiTheme="majorEastAsia" w:eastAsiaTheme="majorEastAsia" w:cstheme="majorEastAsia"/>
          <w:sz w:val="28"/>
          <w:szCs w:val="28"/>
        </w:rPr>
        <w:t>考核成绩排名择优录取，在</w:t>
      </w:r>
      <w:r>
        <w:rPr>
          <w:rFonts w:hint="eastAsia" w:asciiTheme="majorEastAsia" w:hAnsiTheme="majorEastAsia" w:eastAsiaTheme="majorEastAsia" w:cstheme="majorEastAsia"/>
          <w:sz w:val="28"/>
          <w:szCs w:val="28"/>
          <w:lang w:eastAsia="zh-CN"/>
        </w:rPr>
        <w:t>综合</w:t>
      </w:r>
      <w:r>
        <w:rPr>
          <w:rFonts w:hint="eastAsia" w:asciiTheme="majorEastAsia" w:hAnsiTheme="majorEastAsia" w:eastAsiaTheme="majorEastAsia" w:cstheme="majorEastAsia"/>
          <w:sz w:val="28"/>
          <w:szCs w:val="28"/>
        </w:rPr>
        <w:t>考核成绩相同情况下，</w:t>
      </w:r>
      <w:r>
        <w:rPr>
          <w:rFonts w:hint="eastAsia" w:asciiTheme="majorEastAsia" w:hAnsiTheme="majorEastAsia" w:eastAsiaTheme="majorEastAsia" w:cstheme="majorEastAsia"/>
          <w:sz w:val="28"/>
          <w:szCs w:val="28"/>
          <w:lang w:eastAsia="zh-CN"/>
        </w:rPr>
        <w:t>按面试成绩择优</w:t>
      </w:r>
      <w:r>
        <w:rPr>
          <w:rFonts w:hint="eastAsia" w:asciiTheme="majorEastAsia" w:hAnsiTheme="majorEastAsia" w:eastAsiaTheme="majorEastAsia" w:cstheme="majorEastAsia"/>
          <w:sz w:val="28"/>
          <w:szCs w:val="28"/>
        </w:rPr>
        <w:t>录取。面试考核内容为思想政治素质和专业素养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面试不及格者不予转入。</w:t>
      </w:r>
    </w:p>
    <w:p>
      <w:pPr>
        <w:spacing w:line="480" w:lineRule="exact"/>
        <w:ind w:firstLine="562"/>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六、办理程序</w:t>
      </w:r>
    </w:p>
    <w:p>
      <w:pPr>
        <w:topLinePunct/>
        <w:snapToGrid w:val="0"/>
        <w:spacing w:line="580" w:lineRule="exact"/>
        <w:ind w:firstLine="64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t>转出</w:t>
      </w:r>
      <w:r>
        <w:rPr>
          <w:rFonts w:hint="eastAsia" w:asciiTheme="majorEastAsia" w:hAnsiTheme="majorEastAsia" w:eastAsiaTheme="majorEastAsia" w:cstheme="majorEastAsia"/>
          <w:sz w:val="28"/>
          <w:szCs w:val="28"/>
        </w:rPr>
        <w:t>本学院学生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应在2024年</w:t>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19</w:t>
      </w:r>
      <w:r>
        <w:rPr>
          <w:rFonts w:hint="eastAsia" w:asciiTheme="majorEastAsia" w:hAnsiTheme="majorEastAsia" w:eastAsiaTheme="majorEastAsia" w:cstheme="majorEastAsia"/>
          <w:sz w:val="28"/>
          <w:szCs w:val="28"/>
        </w:rPr>
        <w:t>日之前进强智教务系统提出转专业申请，同时须将转专业书面申请提交至学院。转专业书面申请审批表须经班主任和辅导员依次签字。学院根据相关规定和转专业工作方案对申请转出学生提交的材料进行集中审核，并将结果报教务处。</w:t>
      </w:r>
    </w:p>
    <w:p>
      <w:pPr>
        <w:topLinePunct/>
        <w:snapToGrid w:val="0"/>
        <w:spacing w:line="580" w:lineRule="exact"/>
        <w:ind w:firstLine="64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lang w:eastAsia="zh-CN"/>
        </w:rPr>
        <w:t>转入</w:t>
      </w:r>
      <w:r>
        <w:rPr>
          <w:rFonts w:hint="eastAsia" w:asciiTheme="majorEastAsia" w:hAnsiTheme="majorEastAsia" w:eastAsiaTheme="majorEastAsia" w:cstheme="majorEastAsia"/>
          <w:sz w:val="28"/>
          <w:szCs w:val="28"/>
        </w:rPr>
        <w:t>本学院学生</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2024年</w:t>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28</w:t>
      </w:r>
      <w:r>
        <w:rPr>
          <w:rFonts w:hint="eastAsia" w:asciiTheme="majorEastAsia" w:hAnsiTheme="majorEastAsia" w:eastAsiaTheme="majorEastAsia" w:cstheme="majorEastAsia"/>
          <w:sz w:val="28"/>
          <w:szCs w:val="28"/>
        </w:rPr>
        <w:t>日，学院进行资格审核和考核，并将结果报教务处</w:t>
      </w:r>
      <w:r>
        <w:rPr>
          <w:rFonts w:hint="eastAsia" w:asciiTheme="majorEastAsia" w:hAnsiTheme="majorEastAsia" w:eastAsiaTheme="majorEastAsia" w:cstheme="majorEastAsia"/>
          <w:sz w:val="28"/>
          <w:szCs w:val="28"/>
          <w:lang w:eastAsia="zh-CN"/>
        </w:rPr>
        <w:t>，请学生携带身份证、第一学期成绩单（加盖所在学院公章）。</w:t>
      </w:r>
    </w:p>
    <w:p>
      <w:pPr>
        <w:topLinePunct/>
        <w:snapToGrid w:val="0"/>
        <w:spacing w:line="580" w:lineRule="exact"/>
        <w:ind w:firstLine="64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3.学校将于2024年7月7日前审核并在教务处网站进行公示。</w:t>
      </w:r>
    </w:p>
    <w:p>
      <w:pPr>
        <w:spacing w:line="480" w:lineRule="exact"/>
        <w:ind w:firstLine="562"/>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七、其它未尽事宜，由学院本科生转专业领导工作小组负责解释。</w:t>
      </w:r>
    </w:p>
    <w:p>
      <w:pPr>
        <w:spacing w:line="480" w:lineRule="exact"/>
        <w:ind w:firstLine="56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附件：1.学院转专业工作方案简表</w:t>
      </w:r>
    </w:p>
    <w:p>
      <w:pPr>
        <w:spacing w:line="480" w:lineRule="exact"/>
        <w:ind w:firstLine="1400" w:firstLineChars="5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2.吉首大学学生转专业申请审批表</w:t>
      </w:r>
    </w:p>
    <w:p>
      <w:pPr>
        <w:widowControl/>
        <w:spacing w:line="435" w:lineRule="exact"/>
        <w:ind w:right="480"/>
        <w:jc w:val="left"/>
        <w:rPr>
          <w:rStyle w:val="6"/>
          <w:rFonts w:asciiTheme="majorEastAsia" w:hAnsiTheme="majorEastAsia" w:eastAsiaTheme="majorEastAsia" w:cstheme="majorEastAsia"/>
          <w:kern w:val="0"/>
          <w:sz w:val="24"/>
          <w:lang w:bidi="ar"/>
        </w:rPr>
      </w:pPr>
    </w:p>
    <w:p>
      <w:pPr>
        <w:spacing w:line="480" w:lineRule="exact"/>
        <w:ind w:firstLine="562"/>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计算机科学与工程学院</w:t>
      </w:r>
    </w:p>
    <w:p>
      <w:pPr>
        <w:spacing w:line="480" w:lineRule="exact"/>
        <w:ind w:firstLine="562"/>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2024年</w:t>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11</w:t>
      </w:r>
      <w:r>
        <w:rPr>
          <w:rFonts w:hint="eastAsia" w:asciiTheme="majorEastAsia" w:hAnsiTheme="majorEastAsia" w:eastAsiaTheme="majorEastAsia" w:cstheme="majorEastAsia"/>
          <w:sz w:val="28"/>
          <w:szCs w:val="28"/>
        </w:rPr>
        <w:t>日</w:t>
      </w:r>
    </w:p>
    <w:p>
      <w:pPr>
        <w:rPr>
          <w:rFonts w:ascii="仿宋_GB2312" w:hAnsi="宋体" w:eastAsia="仿宋_GB2312"/>
          <w:sz w:val="28"/>
          <w:szCs w:val="28"/>
        </w:rPr>
      </w:pPr>
      <w:r>
        <w:rPr>
          <w:rFonts w:ascii="仿宋_GB2312" w:hAnsi="宋体" w:eastAsia="仿宋_GB2312"/>
          <w:sz w:val="28"/>
          <w:szCs w:val="28"/>
        </w:rPr>
        <w:br w:type="page"/>
      </w:r>
    </w:p>
    <w:p>
      <w:pPr>
        <w:spacing w:line="480" w:lineRule="exact"/>
        <w:ind w:firstLine="562"/>
        <w:rPr>
          <w:rFonts w:ascii="仿宋_GB2312" w:hAnsi="宋体" w:eastAsia="仿宋_GB2312"/>
          <w:sz w:val="28"/>
          <w:szCs w:val="28"/>
        </w:rPr>
      </w:pPr>
    </w:p>
    <w:p>
      <w:pPr>
        <w:spacing w:line="420" w:lineRule="exact"/>
        <w:rPr>
          <w:rFonts w:ascii="宋体" w:hAnsi="宋体"/>
          <w:sz w:val="24"/>
        </w:rPr>
      </w:pPr>
      <w:r>
        <w:rPr>
          <w:rFonts w:hint="eastAsia" w:ascii="宋体" w:hAnsi="宋体"/>
          <w:sz w:val="24"/>
        </w:rPr>
        <w:t>附件1：</w:t>
      </w:r>
    </w:p>
    <w:tbl>
      <w:tblPr>
        <w:tblStyle w:val="4"/>
        <w:tblW w:w="9440" w:type="dxa"/>
        <w:tblInd w:w="0" w:type="dxa"/>
        <w:tblLayout w:type="autofit"/>
        <w:tblCellMar>
          <w:top w:w="0" w:type="dxa"/>
          <w:left w:w="0" w:type="dxa"/>
          <w:bottom w:w="0" w:type="dxa"/>
          <w:right w:w="0" w:type="dxa"/>
        </w:tblCellMar>
      </w:tblPr>
      <w:tblGrid>
        <w:gridCol w:w="415"/>
        <w:gridCol w:w="1260"/>
        <w:gridCol w:w="1613"/>
        <w:gridCol w:w="778"/>
        <w:gridCol w:w="747"/>
        <w:gridCol w:w="862"/>
        <w:gridCol w:w="1609"/>
        <w:gridCol w:w="1268"/>
        <w:gridCol w:w="888"/>
      </w:tblGrid>
      <w:tr>
        <w:tblPrEx>
          <w:tblCellMar>
            <w:top w:w="0" w:type="dxa"/>
            <w:left w:w="0" w:type="dxa"/>
            <w:bottom w:w="0" w:type="dxa"/>
            <w:right w:w="0" w:type="dxa"/>
          </w:tblCellMar>
        </w:tblPrEx>
        <w:trPr>
          <w:trHeight w:val="600" w:hRule="atLeast"/>
        </w:trPr>
        <w:tc>
          <w:tcPr>
            <w:tcW w:w="9440" w:type="dxa"/>
            <w:gridSpan w:val="9"/>
            <w:tcBorders>
              <w:top w:val="nil"/>
              <w:left w:val="nil"/>
              <w:bottom w:val="nil"/>
              <w:right w:val="nil"/>
            </w:tcBorders>
            <w:tcMar>
              <w:top w:w="15" w:type="dxa"/>
              <w:left w:w="15" w:type="dxa"/>
              <w:right w:w="15" w:type="dxa"/>
            </w:tcMar>
            <w:vAlign w:val="center"/>
          </w:tcPr>
          <w:p>
            <w:pPr>
              <w:widowControl/>
              <w:jc w:val="center"/>
              <w:textAlignment w:val="center"/>
              <w:rPr>
                <w:rStyle w:val="8"/>
                <w:rFonts w:hint="default"/>
                <w:color w:val="auto"/>
                <w:lang w:bidi="ar"/>
              </w:rPr>
            </w:pPr>
            <w:r>
              <w:rPr>
                <w:rStyle w:val="7"/>
                <w:rFonts w:hint="default"/>
                <w:color w:val="auto"/>
                <w:lang w:bidi="ar"/>
              </w:rPr>
              <w:t xml:space="preserve">      计算机科学与工程  </w:t>
            </w:r>
            <w:r>
              <w:rPr>
                <w:rStyle w:val="8"/>
                <w:rFonts w:hint="default"/>
                <w:color w:val="auto"/>
                <w:lang w:bidi="ar"/>
              </w:rPr>
              <w:t>学院转专业工作方案简表</w:t>
            </w:r>
          </w:p>
          <w:p>
            <w:pPr>
              <w:widowControl/>
              <w:textAlignment w:val="center"/>
              <w:rPr>
                <w:rStyle w:val="8"/>
                <w:rFonts w:hint="default"/>
                <w:color w:val="auto"/>
                <w:lang w:bidi="ar"/>
              </w:rPr>
            </w:pPr>
          </w:p>
        </w:tc>
      </w:tr>
      <w:tr>
        <w:tblPrEx>
          <w:tblCellMar>
            <w:top w:w="0" w:type="dxa"/>
            <w:left w:w="0" w:type="dxa"/>
            <w:bottom w:w="0" w:type="dxa"/>
            <w:right w:w="0" w:type="dxa"/>
          </w:tblCellMar>
        </w:tblPrEx>
        <w:trPr>
          <w:trHeight w:val="600" w:hRule="atLeast"/>
        </w:trPr>
        <w:tc>
          <w:tcPr>
            <w:tcW w:w="1675" w:type="dxa"/>
            <w:gridSpan w:val="2"/>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学院（盖章）</w:t>
            </w:r>
          </w:p>
        </w:tc>
        <w:tc>
          <w:tcPr>
            <w:tcW w:w="1613" w:type="dxa"/>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kern w:val="0"/>
                <w:sz w:val="24"/>
                <w:lang w:bidi="ar"/>
              </w:rPr>
            </w:pPr>
          </w:p>
        </w:tc>
        <w:tc>
          <w:tcPr>
            <w:tcW w:w="2387" w:type="dxa"/>
            <w:gridSpan w:val="3"/>
            <w:tcBorders>
              <w:top w:val="nil"/>
              <w:left w:val="nil"/>
              <w:bottom w:val="single" w:color="000000" w:sz="4" w:space="0"/>
              <w:right w:val="nil"/>
            </w:tcBorders>
            <w:tcMar>
              <w:top w:w="15" w:type="dxa"/>
              <w:left w:w="15" w:type="dxa"/>
              <w:right w:w="15" w:type="dxa"/>
            </w:tcMar>
            <w:vAlign w:val="center"/>
          </w:tcPr>
          <w:p>
            <w:pPr>
              <w:widowControl/>
              <w:textAlignment w:val="center"/>
              <w:rPr>
                <w:rFonts w:ascii="宋体" w:hAnsi="宋体" w:cs="宋体"/>
                <w:kern w:val="0"/>
                <w:sz w:val="24"/>
                <w:lang w:bidi="ar"/>
              </w:rPr>
            </w:pPr>
            <w:r>
              <w:rPr>
                <w:rFonts w:hint="eastAsia" w:ascii="宋体" w:hAnsi="宋体" w:cs="宋体"/>
                <w:kern w:val="0"/>
                <w:sz w:val="24"/>
                <w:lang w:bidi="ar"/>
              </w:rPr>
              <w:t>领导审核：</w:t>
            </w:r>
          </w:p>
        </w:tc>
        <w:tc>
          <w:tcPr>
            <w:tcW w:w="1609" w:type="dxa"/>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日期</w:t>
            </w:r>
          </w:p>
        </w:tc>
        <w:tc>
          <w:tcPr>
            <w:tcW w:w="1268" w:type="dxa"/>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kern w:val="0"/>
                <w:sz w:val="24"/>
                <w:lang w:bidi="ar"/>
              </w:rPr>
            </w:pPr>
          </w:p>
        </w:tc>
        <w:tc>
          <w:tcPr>
            <w:tcW w:w="888" w:type="dxa"/>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kern w:val="0"/>
                <w:sz w:val="24"/>
                <w:lang w:bidi="ar"/>
              </w:rPr>
            </w:pPr>
          </w:p>
        </w:tc>
      </w:tr>
      <w:tr>
        <w:tblPrEx>
          <w:tblCellMar>
            <w:top w:w="0" w:type="dxa"/>
            <w:left w:w="0" w:type="dxa"/>
            <w:bottom w:w="0" w:type="dxa"/>
            <w:right w:w="0" w:type="dxa"/>
          </w:tblCellMar>
        </w:tblPrEx>
        <w:trPr>
          <w:trHeight w:val="600" w:hRule="atLeast"/>
        </w:trPr>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lang w:bidi="ar"/>
              </w:rPr>
              <w:t>序号</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lang w:bidi="ar"/>
              </w:rPr>
              <w:t>拟接收转入专业名称</w:t>
            </w:r>
          </w:p>
        </w:tc>
        <w:tc>
          <w:tcPr>
            <w:tcW w:w="1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sz w:val="24"/>
              </w:rPr>
              <w:t>高考选科要求</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lang w:bidi="ar"/>
              </w:rPr>
              <w:t>拟接收转入学生数</w:t>
            </w:r>
          </w:p>
        </w:tc>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lang w:bidi="ar"/>
              </w:rPr>
              <w:t>考核方式</w:t>
            </w:r>
          </w:p>
        </w:tc>
        <w:tc>
          <w:tcPr>
            <w:tcW w:w="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lang w:bidi="ar"/>
              </w:rPr>
              <w:t>考核内容</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lang w:bidi="ar"/>
              </w:rPr>
              <w:t>接收条件</w:t>
            </w:r>
          </w:p>
        </w:tc>
        <w:tc>
          <w:tcPr>
            <w:tcW w:w="1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lang w:bidi="ar"/>
              </w:rPr>
              <w:t>拟定考核时间</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lang w:bidi="ar"/>
              </w:rPr>
              <w:t>备注</w:t>
            </w:r>
          </w:p>
        </w:tc>
      </w:tr>
      <w:tr>
        <w:tblPrEx>
          <w:tblCellMar>
            <w:top w:w="0" w:type="dxa"/>
            <w:left w:w="0" w:type="dxa"/>
            <w:bottom w:w="0" w:type="dxa"/>
            <w:right w:w="0" w:type="dxa"/>
          </w:tblCellMar>
        </w:tblPrEx>
        <w:trPr>
          <w:trHeight w:val="1125" w:hRule="atLeast"/>
        </w:trPr>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r>
              <w:rPr>
                <w:rFonts w:hint="eastAsia" w:ascii="宋体" w:hAnsi="宋体" w:cs="宋体"/>
                <w:sz w:val="24"/>
              </w:rPr>
              <w:t>1</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40" w:lineRule="exact"/>
              <w:jc w:val="center"/>
              <w:textAlignment w:val="center"/>
              <w:rPr>
                <w:rFonts w:ascii="宋体" w:hAnsi="宋体" w:cs="宋体"/>
                <w:kern w:val="0"/>
                <w:sz w:val="24"/>
                <w:szCs w:val="24"/>
                <w:lang w:bidi="ar"/>
              </w:rPr>
            </w:pPr>
            <w:r>
              <w:rPr>
                <w:rFonts w:hint="eastAsia" w:ascii="宋体" w:hAnsi="宋体" w:cs="宋体"/>
                <w:kern w:val="0"/>
                <w:sz w:val="24"/>
                <w:szCs w:val="24"/>
                <w:lang w:bidi="ar"/>
              </w:rPr>
              <w:t>数据科学与大数据技术</w:t>
            </w:r>
          </w:p>
        </w:tc>
        <w:tc>
          <w:tcPr>
            <w:tcW w:w="161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440" w:lineRule="exact"/>
              <w:jc w:val="left"/>
              <w:textAlignment w:val="center"/>
              <w:rPr>
                <w:rFonts w:ascii="宋体" w:hAnsi="宋体" w:cs="宋体"/>
                <w:kern w:val="0"/>
                <w:sz w:val="24"/>
                <w:szCs w:val="24"/>
                <w:lang w:bidi="ar"/>
              </w:rPr>
            </w:pPr>
            <w:r>
              <w:rPr>
                <w:rFonts w:hint="eastAsia" w:ascii="宋体" w:hAnsi="宋体" w:cs="宋体"/>
                <w:kern w:val="0"/>
                <w:sz w:val="24"/>
                <w:szCs w:val="24"/>
                <w:lang w:bidi="ar"/>
              </w:rPr>
              <w:t>高考改革省市(区)要求选修物理；</w:t>
            </w:r>
          </w:p>
          <w:p>
            <w:pPr>
              <w:widowControl/>
              <w:spacing w:line="440" w:lineRule="exact"/>
              <w:jc w:val="left"/>
              <w:textAlignment w:val="center"/>
              <w:rPr>
                <w:rFonts w:ascii="宋体" w:hAnsi="宋体" w:cs="宋体"/>
                <w:kern w:val="0"/>
                <w:sz w:val="24"/>
                <w:szCs w:val="24"/>
                <w:lang w:bidi="ar"/>
              </w:rPr>
            </w:pPr>
            <w:r>
              <w:rPr>
                <w:rFonts w:hint="eastAsia" w:ascii="宋体" w:hAnsi="宋体" w:cs="宋体"/>
                <w:kern w:val="0"/>
                <w:sz w:val="24"/>
                <w:szCs w:val="24"/>
                <w:lang w:bidi="ar"/>
              </w:rPr>
              <w:t>非高考改革省市(区)要求理工类。</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8</w:t>
            </w:r>
          </w:p>
        </w:tc>
        <w:tc>
          <w:tcPr>
            <w:tcW w:w="7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440" w:lineRule="exact"/>
              <w:jc w:val="left"/>
              <w:rPr>
                <w:rFonts w:ascii="宋体" w:hAnsi="宋体" w:cs="宋体"/>
                <w:kern w:val="0"/>
                <w:sz w:val="24"/>
                <w:szCs w:val="24"/>
                <w:lang w:bidi="ar"/>
              </w:rPr>
            </w:pPr>
            <w:r>
              <w:rPr>
                <w:rFonts w:hint="eastAsia" w:ascii="宋体" w:hAnsi="宋体" w:cs="宋体"/>
                <w:kern w:val="0"/>
                <w:sz w:val="24"/>
                <w:szCs w:val="24"/>
                <w:lang w:bidi="ar"/>
              </w:rPr>
              <w:t>综合考核</w:t>
            </w:r>
          </w:p>
        </w:tc>
        <w:tc>
          <w:tcPr>
            <w:tcW w:w="8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440" w:lineRule="exact"/>
              <w:jc w:val="left"/>
              <w:rPr>
                <w:rFonts w:ascii="宋体" w:hAnsi="宋体" w:cs="宋体"/>
                <w:kern w:val="0"/>
                <w:sz w:val="24"/>
                <w:szCs w:val="24"/>
                <w:lang w:bidi="ar"/>
              </w:rPr>
            </w:pPr>
            <w:r>
              <w:rPr>
                <w:rFonts w:hint="eastAsia" w:asciiTheme="majorEastAsia" w:hAnsiTheme="majorEastAsia" w:eastAsiaTheme="majorEastAsia" w:cstheme="majorEastAsia"/>
              </w:rPr>
              <w:t>高考成绩占</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eastAsia="zh-CN"/>
              </w:rPr>
              <w:t>大学第一学期平均成绩占</w:t>
            </w:r>
            <w:r>
              <w:rPr>
                <w:rFonts w:hint="eastAsia" w:asciiTheme="majorEastAsia" w:hAnsiTheme="majorEastAsia" w:eastAsiaTheme="majorEastAsia" w:cstheme="majorEastAsia"/>
                <w:lang w:val="en-US" w:eastAsia="zh-CN"/>
              </w:rPr>
              <w:t>30%；</w:t>
            </w:r>
            <w:r>
              <w:rPr>
                <w:rFonts w:hint="eastAsia" w:asciiTheme="majorEastAsia" w:hAnsiTheme="majorEastAsia" w:eastAsiaTheme="majorEastAsia" w:cstheme="majorEastAsia"/>
              </w:rPr>
              <w:t>面试成绩占</w:t>
            </w: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0%</w:t>
            </w:r>
          </w:p>
        </w:tc>
        <w:tc>
          <w:tcPr>
            <w:tcW w:w="16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440" w:lineRule="exact"/>
              <w:jc w:val="left"/>
              <w:textAlignment w:val="center"/>
              <w:rPr>
                <w:rFonts w:hint="eastAsia" w:ascii="宋体" w:hAnsi="宋体" w:eastAsia="宋体" w:cs="宋体"/>
                <w:kern w:val="0"/>
                <w:sz w:val="24"/>
                <w:szCs w:val="24"/>
                <w:lang w:eastAsia="zh-CN" w:bidi="ar"/>
              </w:rPr>
            </w:pPr>
            <w:r>
              <w:rPr>
                <w:rFonts w:hint="eastAsia" w:ascii="宋体" w:hAnsi="宋体" w:cs="宋体"/>
                <w:kern w:val="0"/>
                <w:sz w:val="24"/>
                <w:szCs w:val="24"/>
                <w:lang w:bidi="ar"/>
              </w:rPr>
              <w:t>1、符合学校转专业申请条件</w:t>
            </w:r>
            <w:r>
              <w:rPr>
                <w:rFonts w:hint="eastAsia" w:ascii="宋体" w:hAnsi="宋体" w:cs="宋体"/>
                <w:kern w:val="0"/>
                <w:sz w:val="24"/>
                <w:szCs w:val="24"/>
                <w:lang w:eastAsia="zh-CN" w:bidi="ar"/>
              </w:rPr>
              <w:t>。</w:t>
            </w:r>
          </w:p>
          <w:p>
            <w:pPr>
              <w:spacing w:line="440" w:lineRule="exact"/>
              <w:jc w:val="left"/>
              <w:rPr>
                <w:rFonts w:hint="eastAsia" w:ascii="宋体" w:hAnsi="宋体" w:eastAsia="宋体" w:cs="宋体"/>
                <w:kern w:val="0"/>
                <w:sz w:val="24"/>
                <w:szCs w:val="24"/>
                <w:lang w:eastAsia="zh-CN" w:bidi="ar"/>
              </w:rPr>
            </w:pPr>
            <w:r>
              <w:rPr>
                <w:rFonts w:hint="eastAsia" w:ascii="宋体" w:hAnsi="宋体" w:cs="宋体"/>
                <w:kern w:val="0"/>
                <w:sz w:val="24"/>
                <w:szCs w:val="24"/>
                <w:lang w:bidi="ar"/>
              </w:rPr>
              <w:t>2、按</w:t>
            </w:r>
            <w:r>
              <w:rPr>
                <w:rFonts w:hint="eastAsia" w:ascii="宋体" w:hAnsi="宋体" w:cs="宋体"/>
                <w:kern w:val="0"/>
                <w:sz w:val="24"/>
                <w:szCs w:val="24"/>
                <w:lang w:eastAsia="zh-CN" w:bidi="ar"/>
              </w:rPr>
              <w:t>综合</w:t>
            </w:r>
            <w:bookmarkStart w:id="0" w:name="_GoBack"/>
            <w:bookmarkEnd w:id="0"/>
            <w:r>
              <w:rPr>
                <w:rFonts w:hint="eastAsia" w:ascii="宋体" w:hAnsi="宋体" w:cs="宋体"/>
                <w:kern w:val="0"/>
                <w:sz w:val="24"/>
                <w:szCs w:val="24"/>
                <w:lang w:bidi="ar"/>
              </w:rPr>
              <w:t>考核成绩排名择优录取，在</w:t>
            </w:r>
            <w:r>
              <w:rPr>
                <w:rFonts w:hint="eastAsia" w:ascii="宋体" w:hAnsi="宋体" w:cs="宋体"/>
                <w:kern w:val="0"/>
                <w:sz w:val="24"/>
                <w:szCs w:val="24"/>
                <w:lang w:eastAsia="zh-CN" w:bidi="ar"/>
              </w:rPr>
              <w:t>综合</w:t>
            </w:r>
            <w:r>
              <w:rPr>
                <w:rFonts w:hint="eastAsia" w:ascii="宋体" w:hAnsi="宋体" w:cs="宋体"/>
                <w:kern w:val="0"/>
                <w:sz w:val="24"/>
                <w:szCs w:val="24"/>
                <w:lang w:bidi="ar"/>
              </w:rPr>
              <w:t>考核成绩相同情况下，</w:t>
            </w:r>
            <w:r>
              <w:rPr>
                <w:rFonts w:hint="eastAsia" w:ascii="宋体" w:hAnsi="宋体" w:cs="宋体"/>
                <w:kern w:val="0"/>
                <w:sz w:val="24"/>
                <w:szCs w:val="24"/>
                <w:lang w:eastAsia="zh-CN" w:bidi="ar"/>
              </w:rPr>
              <w:t>按面试成绩择优录取。</w:t>
            </w:r>
          </w:p>
          <w:p>
            <w:pPr>
              <w:spacing w:line="440" w:lineRule="exact"/>
              <w:jc w:val="left"/>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3、面试不及格者不予接收。</w:t>
            </w:r>
          </w:p>
        </w:tc>
        <w:tc>
          <w:tcPr>
            <w:tcW w:w="126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440" w:lineRule="exact"/>
              <w:jc w:val="left"/>
              <w:rPr>
                <w:rFonts w:ascii="宋体" w:hAnsi="宋体" w:cs="宋体"/>
                <w:sz w:val="24"/>
              </w:rPr>
            </w:pPr>
            <w:r>
              <w:rPr>
                <w:rFonts w:hint="eastAsia" w:ascii="宋体" w:hAnsi="宋体" w:cs="宋体"/>
                <w:sz w:val="24"/>
              </w:rPr>
              <w:t>2024年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日上午9点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r>
      <w:tr>
        <w:tblPrEx>
          <w:tblCellMar>
            <w:top w:w="0" w:type="dxa"/>
            <w:left w:w="0" w:type="dxa"/>
            <w:bottom w:w="0" w:type="dxa"/>
            <w:right w:w="0" w:type="dxa"/>
          </w:tblCellMar>
        </w:tblPrEx>
        <w:trPr>
          <w:trHeight w:val="1200" w:hRule="atLeast"/>
        </w:trPr>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r>
              <w:rPr>
                <w:rFonts w:hint="eastAsia" w:ascii="宋体" w:hAnsi="宋体" w:cs="宋体"/>
                <w:sz w:val="24"/>
              </w:rPr>
              <w:t>2</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40" w:lineRule="exact"/>
              <w:jc w:val="center"/>
              <w:textAlignment w:val="center"/>
              <w:rPr>
                <w:rFonts w:ascii="宋体" w:hAnsi="宋体" w:cs="宋体"/>
                <w:kern w:val="0"/>
                <w:sz w:val="24"/>
                <w:szCs w:val="24"/>
                <w:lang w:bidi="ar"/>
              </w:rPr>
            </w:pPr>
            <w:r>
              <w:rPr>
                <w:rFonts w:hint="eastAsia" w:ascii="宋体" w:hAnsi="宋体" w:cs="宋体"/>
                <w:kern w:val="0"/>
                <w:sz w:val="24"/>
                <w:szCs w:val="24"/>
                <w:lang w:bidi="ar"/>
              </w:rPr>
              <w:t>计算机科学与技术</w:t>
            </w:r>
          </w:p>
        </w:tc>
        <w:tc>
          <w:tcPr>
            <w:tcW w:w="1613" w:type="dxa"/>
            <w:vMerge w:val="continue"/>
            <w:tcBorders>
              <w:left w:val="single" w:color="000000" w:sz="4" w:space="0"/>
              <w:right w:val="single" w:color="000000" w:sz="4" w:space="0"/>
            </w:tcBorders>
            <w:tcMar>
              <w:top w:w="15" w:type="dxa"/>
              <w:left w:w="15" w:type="dxa"/>
              <w:right w:w="15" w:type="dxa"/>
            </w:tcMar>
            <w:vAlign w:val="center"/>
          </w:tcPr>
          <w:p>
            <w:pPr>
              <w:spacing w:line="440" w:lineRule="exact"/>
              <w:jc w:val="center"/>
              <w:rPr>
                <w:rFonts w:ascii="宋体" w:hAnsi="宋体" w:cs="宋体"/>
                <w:sz w:val="24"/>
                <w:szCs w:val="24"/>
              </w:rPr>
            </w:pP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747" w:type="dxa"/>
            <w:vMerge w:val="continue"/>
            <w:tcBorders>
              <w:left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c>
          <w:tcPr>
            <w:tcW w:w="862" w:type="dxa"/>
            <w:vMerge w:val="continue"/>
            <w:tcBorders>
              <w:left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c>
          <w:tcPr>
            <w:tcW w:w="1609" w:type="dxa"/>
            <w:vMerge w:val="continue"/>
            <w:tcBorders>
              <w:left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c>
          <w:tcPr>
            <w:tcW w:w="1268" w:type="dxa"/>
            <w:vMerge w:val="continue"/>
            <w:tcBorders>
              <w:left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r>
      <w:tr>
        <w:tblPrEx>
          <w:tblCellMar>
            <w:top w:w="0" w:type="dxa"/>
            <w:left w:w="0" w:type="dxa"/>
            <w:bottom w:w="0" w:type="dxa"/>
            <w:right w:w="0" w:type="dxa"/>
          </w:tblCellMar>
        </w:tblPrEx>
        <w:trPr>
          <w:trHeight w:val="1215" w:hRule="atLeast"/>
        </w:trPr>
        <w:tc>
          <w:tcPr>
            <w:tcW w:w="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r>
              <w:rPr>
                <w:rFonts w:hint="eastAsia" w:ascii="宋体" w:hAnsi="宋体" w:cs="宋体"/>
                <w:sz w:val="24"/>
              </w:rPr>
              <w:t>3</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40" w:lineRule="exact"/>
              <w:jc w:val="center"/>
              <w:textAlignment w:val="center"/>
              <w:rPr>
                <w:rFonts w:ascii="宋体" w:hAnsi="宋体" w:cs="宋体"/>
                <w:kern w:val="0"/>
                <w:sz w:val="24"/>
                <w:szCs w:val="24"/>
                <w:lang w:bidi="ar"/>
              </w:rPr>
            </w:pPr>
            <w:r>
              <w:rPr>
                <w:rFonts w:hint="eastAsia" w:ascii="宋体" w:hAnsi="宋体" w:cs="宋体"/>
                <w:kern w:val="0"/>
                <w:sz w:val="24"/>
                <w:szCs w:val="24"/>
                <w:lang w:bidi="ar"/>
              </w:rPr>
              <w:t>软件工程</w:t>
            </w:r>
          </w:p>
        </w:tc>
        <w:tc>
          <w:tcPr>
            <w:tcW w:w="161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ascii="宋体" w:hAnsi="宋体" w:cs="宋体"/>
                <w:sz w:val="24"/>
                <w:szCs w:val="24"/>
              </w:rPr>
            </w:pP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74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c>
          <w:tcPr>
            <w:tcW w:w="8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c>
          <w:tcPr>
            <w:tcW w:w="160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c>
          <w:tcPr>
            <w:tcW w:w="126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宋体" w:hAnsi="宋体" w:cs="宋体"/>
                <w:sz w:val="24"/>
              </w:rPr>
            </w:pPr>
          </w:p>
        </w:tc>
      </w:tr>
    </w:tbl>
    <w:p>
      <w:pPr>
        <w:spacing w:line="420" w:lineRule="exact"/>
        <w:rPr>
          <w:sz w:val="24"/>
        </w:rPr>
      </w:pPr>
    </w:p>
    <w:p>
      <w:pPr>
        <w:spacing w:line="420" w:lineRule="exact"/>
        <w:rPr>
          <w:rFonts w:ascii="宋体" w:hAnsi="宋体"/>
          <w:sz w:val="24"/>
        </w:rPr>
      </w:pPr>
      <w:r>
        <w:rPr>
          <w:rFonts w:hint="eastAsia"/>
          <w:sz w:val="24"/>
        </w:rPr>
        <w:t>说明：此表需要用excel做成电子数据在2024年6月12日前上报到教务处学籍管理科。</w:t>
      </w:r>
    </w:p>
    <w:p>
      <w:pPr>
        <w:spacing w:line="420" w:lineRule="exact"/>
        <w:rPr>
          <w:rFonts w:ascii="宋体" w:hAnsi="宋体"/>
          <w:sz w:val="24"/>
        </w:rPr>
      </w:pPr>
    </w:p>
    <w:p>
      <w:pPr>
        <w:rPr>
          <w:rFonts w:ascii="宋体" w:hAnsi="宋体"/>
          <w:sz w:val="24"/>
        </w:rPr>
      </w:pPr>
      <w:r>
        <w:rPr>
          <w:rFonts w:ascii="宋体" w:hAnsi="宋体"/>
          <w:sz w:val="24"/>
        </w:rPr>
        <w:br w:type="page"/>
      </w:r>
    </w:p>
    <w:p>
      <w:pPr>
        <w:spacing w:line="420" w:lineRule="exact"/>
        <w:rPr>
          <w:rFonts w:hint="eastAsia"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w:t>
      </w:r>
    </w:p>
    <w:p>
      <w:pPr>
        <w:topLinePunct/>
        <w:spacing w:line="450" w:lineRule="exact"/>
        <w:jc w:val="center"/>
        <w:rPr>
          <w:rFonts w:ascii="方正小标宋简体" w:hAnsi="方正公文小标宋" w:eastAsia="方正小标宋简体" w:cs="方正公文小标宋"/>
          <w:sz w:val="32"/>
          <w:szCs w:val="32"/>
        </w:rPr>
      </w:pPr>
      <w:r>
        <w:rPr>
          <w:rFonts w:hint="eastAsia" w:ascii="方正小标宋简体" w:hAnsi="方正公文小标宋" w:eastAsia="方正小标宋简体" w:cs="方正公文小标宋"/>
          <w:sz w:val="40"/>
          <w:szCs w:val="40"/>
        </w:rPr>
        <w:t>吉首大学学生转专业申请审批表</w:t>
      </w:r>
    </w:p>
    <w:tbl>
      <w:tblPr>
        <w:tblStyle w:val="4"/>
        <w:tblW w:w="87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4"/>
        <w:gridCol w:w="814"/>
        <w:gridCol w:w="849"/>
        <w:gridCol w:w="675"/>
        <w:gridCol w:w="1042"/>
        <w:gridCol w:w="724"/>
        <w:gridCol w:w="641"/>
        <w:gridCol w:w="453"/>
        <w:gridCol w:w="1099"/>
        <w:gridCol w:w="657"/>
        <w:gridCol w:w="11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84"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学号</w:t>
            </w:r>
          </w:p>
        </w:tc>
        <w:tc>
          <w:tcPr>
            <w:tcW w:w="1663" w:type="dxa"/>
            <w:gridSpan w:val="2"/>
            <w:vAlign w:val="center"/>
          </w:tcPr>
          <w:p>
            <w:pPr>
              <w:topLinePunct/>
              <w:spacing w:before="62" w:beforeLines="20" w:after="62" w:afterLines="20" w:line="240" w:lineRule="exact"/>
              <w:jc w:val="center"/>
              <w:rPr>
                <w:rFonts w:ascii="仿宋" w:hAnsi="仿宋" w:eastAsia="仿宋" w:cs="仿宋"/>
                <w:szCs w:val="21"/>
              </w:rPr>
            </w:pPr>
          </w:p>
        </w:tc>
        <w:tc>
          <w:tcPr>
            <w:tcW w:w="675"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姓名</w:t>
            </w:r>
          </w:p>
        </w:tc>
        <w:tc>
          <w:tcPr>
            <w:tcW w:w="1766" w:type="dxa"/>
            <w:gridSpan w:val="2"/>
            <w:vAlign w:val="center"/>
          </w:tcPr>
          <w:p>
            <w:pPr>
              <w:topLinePunct/>
              <w:spacing w:before="62" w:beforeLines="20" w:after="62" w:afterLines="20" w:line="240" w:lineRule="exact"/>
              <w:jc w:val="center"/>
              <w:rPr>
                <w:rFonts w:ascii="仿宋" w:hAnsi="仿宋" w:eastAsia="仿宋" w:cs="仿宋"/>
                <w:szCs w:val="21"/>
              </w:rPr>
            </w:pPr>
          </w:p>
        </w:tc>
        <w:tc>
          <w:tcPr>
            <w:tcW w:w="641"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性别</w:t>
            </w:r>
          </w:p>
        </w:tc>
        <w:tc>
          <w:tcPr>
            <w:tcW w:w="453" w:type="dxa"/>
            <w:vAlign w:val="center"/>
          </w:tcPr>
          <w:p>
            <w:pPr>
              <w:topLinePunct/>
              <w:spacing w:before="62" w:beforeLines="20" w:after="62" w:afterLines="20" w:line="240" w:lineRule="exact"/>
              <w:jc w:val="center"/>
              <w:rPr>
                <w:rFonts w:ascii="仿宋" w:hAnsi="仿宋" w:eastAsia="仿宋" w:cs="仿宋"/>
                <w:szCs w:val="21"/>
              </w:rPr>
            </w:pPr>
          </w:p>
        </w:tc>
        <w:tc>
          <w:tcPr>
            <w:tcW w:w="1099"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联系电话</w:t>
            </w:r>
          </w:p>
        </w:tc>
        <w:tc>
          <w:tcPr>
            <w:tcW w:w="1800" w:type="dxa"/>
            <w:gridSpan w:val="2"/>
            <w:vAlign w:val="center"/>
          </w:tcPr>
          <w:p>
            <w:pPr>
              <w:topLinePunct/>
              <w:spacing w:before="62" w:beforeLines="20" w:after="62" w:afterLines="20" w:line="240" w:lineRule="exact"/>
              <w:jc w:val="center"/>
              <w:rPr>
                <w:rFonts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4" w:hRule="atLeast"/>
          <w:jc w:val="center"/>
        </w:trPr>
        <w:tc>
          <w:tcPr>
            <w:tcW w:w="2347" w:type="dxa"/>
            <w:gridSpan w:val="3"/>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转出学院、专业</w:t>
            </w:r>
          </w:p>
        </w:tc>
        <w:tc>
          <w:tcPr>
            <w:tcW w:w="3535" w:type="dxa"/>
            <w:gridSpan w:val="5"/>
            <w:vAlign w:val="center"/>
          </w:tcPr>
          <w:p>
            <w:pPr>
              <w:topLinePunct/>
              <w:spacing w:before="62" w:beforeLines="20" w:after="62" w:afterLines="20" w:line="240" w:lineRule="exact"/>
              <w:jc w:val="center"/>
              <w:rPr>
                <w:rFonts w:ascii="仿宋" w:hAnsi="仿宋" w:eastAsia="仿宋" w:cs="仿宋"/>
                <w:szCs w:val="21"/>
              </w:rPr>
            </w:pPr>
          </w:p>
        </w:tc>
        <w:tc>
          <w:tcPr>
            <w:tcW w:w="1099"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班  级</w:t>
            </w:r>
          </w:p>
        </w:tc>
        <w:tc>
          <w:tcPr>
            <w:tcW w:w="1800" w:type="dxa"/>
            <w:gridSpan w:val="2"/>
            <w:vAlign w:val="center"/>
          </w:tcPr>
          <w:p>
            <w:pPr>
              <w:topLinePunct/>
              <w:spacing w:before="62" w:beforeLines="20" w:after="62" w:afterLines="20" w:line="240" w:lineRule="exact"/>
              <w:jc w:val="center"/>
              <w:rPr>
                <w:rFonts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4" w:hRule="atLeast"/>
          <w:jc w:val="center"/>
        </w:trPr>
        <w:tc>
          <w:tcPr>
            <w:tcW w:w="2347" w:type="dxa"/>
            <w:gridSpan w:val="3"/>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申请转入学院及专业</w:t>
            </w:r>
          </w:p>
        </w:tc>
        <w:tc>
          <w:tcPr>
            <w:tcW w:w="3535" w:type="dxa"/>
            <w:gridSpan w:val="5"/>
            <w:vAlign w:val="center"/>
          </w:tcPr>
          <w:p>
            <w:pPr>
              <w:topLinePunct/>
              <w:spacing w:before="62" w:beforeLines="20" w:after="62" w:afterLines="20" w:line="240" w:lineRule="exact"/>
              <w:jc w:val="center"/>
              <w:rPr>
                <w:rFonts w:ascii="仿宋" w:hAnsi="仿宋" w:eastAsia="仿宋" w:cs="仿宋"/>
                <w:szCs w:val="21"/>
              </w:rPr>
            </w:pPr>
          </w:p>
        </w:tc>
        <w:tc>
          <w:tcPr>
            <w:tcW w:w="1099"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转入年级</w:t>
            </w:r>
          </w:p>
        </w:tc>
        <w:tc>
          <w:tcPr>
            <w:tcW w:w="1800" w:type="dxa"/>
            <w:gridSpan w:val="2"/>
            <w:vAlign w:val="center"/>
          </w:tcPr>
          <w:p>
            <w:pPr>
              <w:topLinePunct/>
              <w:spacing w:before="62" w:beforeLines="20" w:after="62" w:afterLines="20" w:line="240" w:lineRule="exact"/>
              <w:jc w:val="center"/>
              <w:rPr>
                <w:rFonts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语文</w:t>
            </w:r>
          </w:p>
        </w:tc>
        <w:tc>
          <w:tcPr>
            <w:tcW w:w="814"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数学</w:t>
            </w:r>
          </w:p>
        </w:tc>
        <w:tc>
          <w:tcPr>
            <w:tcW w:w="849"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外语</w:t>
            </w:r>
          </w:p>
        </w:tc>
        <w:tc>
          <w:tcPr>
            <w:tcW w:w="1717" w:type="dxa"/>
            <w:gridSpan w:val="2"/>
            <w:tcBorders>
              <w:right w:val="single" w:color="auto" w:sz="4" w:space="0"/>
            </w:tcBorders>
            <w:vAlign w:val="center"/>
          </w:tcPr>
          <w:p>
            <w:pPr>
              <w:topLinePunct/>
              <w:spacing w:before="62" w:beforeLines="20" w:after="62" w:afterLines="20" w:line="240" w:lineRule="exact"/>
              <w:jc w:val="center"/>
              <w:rPr>
                <w:rFonts w:ascii="仿宋" w:hAnsi="仿宋" w:eastAsia="仿宋" w:cs="仿宋"/>
                <w:szCs w:val="21"/>
              </w:rPr>
            </w:pPr>
          </w:p>
        </w:tc>
        <w:tc>
          <w:tcPr>
            <w:tcW w:w="1818" w:type="dxa"/>
            <w:gridSpan w:val="3"/>
            <w:tcBorders>
              <w:left w:val="single" w:color="auto" w:sz="4" w:space="0"/>
            </w:tcBorders>
            <w:vAlign w:val="center"/>
          </w:tcPr>
          <w:p>
            <w:pPr>
              <w:topLinePunct/>
              <w:spacing w:before="62" w:beforeLines="20" w:after="62" w:afterLines="20" w:line="240" w:lineRule="exact"/>
              <w:jc w:val="center"/>
              <w:rPr>
                <w:rFonts w:ascii="仿宋" w:hAnsi="仿宋" w:eastAsia="仿宋" w:cs="仿宋"/>
                <w:szCs w:val="21"/>
              </w:rPr>
            </w:pPr>
          </w:p>
        </w:tc>
        <w:tc>
          <w:tcPr>
            <w:tcW w:w="1756" w:type="dxa"/>
            <w:gridSpan w:val="2"/>
            <w:vAlign w:val="center"/>
          </w:tcPr>
          <w:p>
            <w:pPr>
              <w:topLinePunct/>
              <w:spacing w:before="62" w:beforeLines="20" w:after="62" w:afterLines="20" w:line="240" w:lineRule="exact"/>
              <w:jc w:val="center"/>
              <w:rPr>
                <w:rFonts w:ascii="仿宋" w:hAnsi="仿宋" w:eastAsia="仿宋" w:cs="仿宋"/>
                <w:szCs w:val="21"/>
              </w:rPr>
            </w:pPr>
          </w:p>
        </w:tc>
        <w:tc>
          <w:tcPr>
            <w:tcW w:w="1143"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总成绩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84" w:type="dxa"/>
            <w:vAlign w:val="center"/>
          </w:tcPr>
          <w:p>
            <w:pPr>
              <w:topLinePunct/>
              <w:spacing w:before="62" w:beforeLines="20" w:after="62" w:afterLines="20" w:line="240" w:lineRule="exact"/>
              <w:jc w:val="center"/>
              <w:rPr>
                <w:rFonts w:ascii="仿宋" w:hAnsi="仿宋" w:eastAsia="仿宋" w:cs="仿宋"/>
                <w:szCs w:val="21"/>
              </w:rPr>
            </w:pPr>
          </w:p>
        </w:tc>
        <w:tc>
          <w:tcPr>
            <w:tcW w:w="814" w:type="dxa"/>
            <w:vAlign w:val="center"/>
          </w:tcPr>
          <w:p>
            <w:pPr>
              <w:topLinePunct/>
              <w:spacing w:before="62" w:beforeLines="20" w:after="62" w:afterLines="20" w:line="240" w:lineRule="exact"/>
              <w:jc w:val="center"/>
              <w:rPr>
                <w:rFonts w:ascii="仿宋" w:hAnsi="仿宋" w:eastAsia="仿宋" w:cs="仿宋"/>
                <w:szCs w:val="21"/>
              </w:rPr>
            </w:pPr>
          </w:p>
        </w:tc>
        <w:tc>
          <w:tcPr>
            <w:tcW w:w="849" w:type="dxa"/>
            <w:vAlign w:val="center"/>
          </w:tcPr>
          <w:p>
            <w:pPr>
              <w:topLinePunct/>
              <w:spacing w:before="62" w:beforeLines="20" w:after="62" w:afterLines="20" w:line="240" w:lineRule="exact"/>
              <w:jc w:val="center"/>
              <w:rPr>
                <w:rFonts w:ascii="仿宋" w:hAnsi="仿宋" w:eastAsia="仿宋" w:cs="仿宋"/>
                <w:szCs w:val="21"/>
              </w:rPr>
            </w:pPr>
          </w:p>
        </w:tc>
        <w:tc>
          <w:tcPr>
            <w:tcW w:w="1717" w:type="dxa"/>
            <w:gridSpan w:val="2"/>
            <w:tcBorders>
              <w:right w:val="single" w:color="auto" w:sz="4" w:space="0"/>
            </w:tcBorders>
            <w:vAlign w:val="center"/>
          </w:tcPr>
          <w:p>
            <w:pPr>
              <w:topLinePunct/>
              <w:spacing w:before="62" w:beforeLines="20" w:after="62" w:afterLines="20" w:line="240" w:lineRule="exact"/>
              <w:jc w:val="center"/>
              <w:rPr>
                <w:rFonts w:ascii="仿宋" w:hAnsi="仿宋" w:eastAsia="仿宋" w:cs="仿宋"/>
                <w:szCs w:val="21"/>
              </w:rPr>
            </w:pPr>
          </w:p>
        </w:tc>
        <w:tc>
          <w:tcPr>
            <w:tcW w:w="1818" w:type="dxa"/>
            <w:gridSpan w:val="3"/>
            <w:tcBorders>
              <w:left w:val="single" w:color="auto" w:sz="4" w:space="0"/>
            </w:tcBorders>
            <w:vAlign w:val="center"/>
          </w:tcPr>
          <w:p>
            <w:pPr>
              <w:topLinePunct/>
              <w:spacing w:before="62" w:beforeLines="20" w:after="62" w:afterLines="20" w:line="240" w:lineRule="exact"/>
              <w:jc w:val="center"/>
              <w:rPr>
                <w:rFonts w:ascii="仿宋" w:hAnsi="仿宋" w:eastAsia="仿宋" w:cs="仿宋"/>
                <w:szCs w:val="21"/>
              </w:rPr>
            </w:pPr>
          </w:p>
        </w:tc>
        <w:tc>
          <w:tcPr>
            <w:tcW w:w="1756" w:type="dxa"/>
            <w:gridSpan w:val="2"/>
            <w:vAlign w:val="center"/>
          </w:tcPr>
          <w:p>
            <w:pPr>
              <w:topLinePunct/>
              <w:spacing w:before="62" w:beforeLines="20" w:after="62" w:afterLines="20" w:line="240" w:lineRule="exact"/>
              <w:jc w:val="center"/>
              <w:rPr>
                <w:rFonts w:ascii="仿宋" w:hAnsi="仿宋" w:eastAsia="仿宋" w:cs="仿宋"/>
                <w:szCs w:val="21"/>
              </w:rPr>
            </w:pPr>
          </w:p>
        </w:tc>
        <w:tc>
          <w:tcPr>
            <w:tcW w:w="1143" w:type="dxa"/>
            <w:vAlign w:val="center"/>
          </w:tcPr>
          <w:p>
            <w:pPr>
              <w:topLinePunct/>
              <w:spacing w:before="62" w:beforeLines="20" w:after="62" w:afterLines="20" w:line="240" w:lineRule="exact"/>
              <w:jc w:val="center"/>
              <w:rPr>
                <w:rFonts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2" w:hRule="atLeast"/>
          <w:jc w:val="center"/>
        </w:trPr>
        <w:tc>
          <w:tcPr>
            <w:tcW w:w="2347" w:type="dxa"/>
            <w:gridSpan w:val="3"/>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申请转入专业选科要求</w:t>
            </w:r>
          </w:p>
        </w:tc>
        <w:tc>
          <w:tcPr>
            <w:tcW w:w="6434" w:type="dxa"/>
            <w:gridSpan w:val="8"/>
            <w:vAlign w:val="center"/>
          </w:tcPr>
          <w:p>
            <w:pPr>
              <w:topLinePunct/>
              <w:spacing w:before="62" w:beforeLines="20" w:after="62" w:afterLines="20" w:line="240" w:lineRule="exact"/>
              <w:jc w:val="left"/>
              <w:rPr>
                <w:rFonts w:ascii="仿宋" w:hAnsi="仿宋" w:eastAsia="仿宋" w:cs="仿宋"/>
                <w:szCs w:val="21"/>
              </w:rPr>
            </w:pPr>
            <w:r>
              <w:rPr>
                <w:rFonts w:hint="eastAsia" w:ascii="仿宋" w:hAnsi="仿宋" w:eastAsia="仿宋" w:cs="仿宋"/>
                <w:szCs w:val="21"/>
              </w:rPr>
              <w:t>语文、数学、外语、________________________________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99" w:hRule="atLeast"/>
          <w:jc w:val="center"/>
        </w:trPr>
        <w:tc>
          <w:tcPr>
            <w:tcW w:w="684"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申请理由</w:t>
            </w:r>
          </w:p>
        </w:tc>
        <w:tc>
          <w:tcPr>
            <w:tcW w:w="8097" w:type="dxa"/>
            <w:gridSpan w:val="10"/>
            <w:vAlign w:val="center"/>
          </w:tcPr>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 xml:space="preserve">                      </w:t>
            </w:r>
          </w:p>
          <w:p>
            <w:pPr>
              <w:topLinePunct/>
              <w:spacing w:before="62" w:beforeLines="20" w:after="62" w:afterLines="20" w:line="240" w:lineRule="exact"/>
              <w:jc w:val="right"/>
              <w:rPr>
                <w:rFonts w:ascii="仿宋" w:hAnsi="仿宋" w:eastAsia="仿宋" w:cs="仿宋"/>
                <w:szCs w:val="21"/>
              </w:rPr>
            </w:pPr>
            <w:r>
              <w:rPr>
                <w:rFonts w:hint="eastAsia" w:ascii="仿宋" w:hAnsi="仿宋" w:eastAsia="仿宋" w:cs="仿宋"/>
                <w:szCs w:val="21"/>
              </w:rPr>
              <w:t xml:space="preserve"> 学生签名：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96" w:hRule="atLeast"/>
          <w:jc w:val="center"/>
        </w:trPr>
        <w:tc>
          <w:tcPr>
            <w:tcW w:w="684"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转出</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学院</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意见</w:t>
            </w:r>
          </w:p>
        </w:tc>
        <w:tc>
          <w:tcPr>
            <w:tcW w:w="8097" w:type="dxa"/>
            <w:gridSpan w:val="10"/>
            <w:vAlign w:val="center"/>
          </w:tcPr>
          <w:p>
            <w:pPr>
              <w:topLinePunct/>
              <w:spacing w:before="62" w:beforeLines="20" w:after="62" w:afterLines="20" w:line="240" w:lineRule="exact"/>
              <w:jc w:val="left"/>
              <w:rPr>
                <w:rFonts w:ascii="仿宋" w:hAnsi="仿宋" w:eastAsia="仿宋" w:cs="仿宋"/>
                <w:szCs w:val="21"/>
              </w:rPr>
            </w:pPr>
            <w:r>
              <w:rPr>
                <w:rFonts w:hint="eastAsia" w:ascii="仿宋" w:hAnsi="仿宋" w:eastAsia="仿宋" w:cs="仿宋"/>
                <w:szCs w:val="21"/>
              </w:rPr>
              <w:t>同意转出  □</w:t>
            </w: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left"/>
              <w:rPr>
                <w:rFonts w:ascii="仿宋" w:hAnsi="仿宋" w:eastAsia="仿宋" w:cs="仿宋"/>
                <w:szCs w:val="21"/>
              </w:rPr>
            </w:pPr>
            <w:r>
              <w:rPr>
                <w:rFonts w:hint="eastAsia" w:ascii="仿宋" w:hAnsi="仿宋" w:eastAsia="仿宋" w:cs="仿宋"/>
                <w:szCs w:val="21"/>
              </w:rPr>
              <w:t>不同意转出的原因：</w:t>
            </w:r>
          </w:p>
          <w:p>
            <w:pPr>
              <w:topLinePunct/>
              <w:spacing w:before="62" w:beforeLines="20" w:after="62" w:afterLines="20" w:line="240" w:lineRule="exact"/>
              <w:jc w:val="left"/>
              <w:rPr>
                <w:rFonts w:ascii="仿宋" w:hAnsi="仿宋" w:eastAsia="仿宋" w:cs="仿宋"/>
                <w:szCs w:val="21"/>
              </w:rPr>
            </w:pPr>
          </w:p>
          <w:p>
            <w:pPr>
              <w:topLinePunct/>
              <w:spacing w:before="62" w:beforeLines="20" w:after="62" w:afterLines="20" w:line="240" w:lineRule="exact"/>
              <w:jc w:val="left"/>
              <w:rPr>
                <w:rFonts w:ascii="仿宋" w:hAnsi="仿宋" w:eastAsia="仿宋" w:cs="仿宋"/>
                <w:szCs w:val="21"/>
              </w:rPr>
            </w:pPr>
          </w:p>
          <w:p>
            <w:pPr>
              <w:topLinePunct/>
              <w:spacing w:before="62" w:beforeLines="20" w:after="62" w:afterLines="20" w:line="240" w:lineRule="exact"/>
              <w:jc w:val="left"/>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 xml:space="preserve">                  </w:t>
            </w:r>
            <w:r>
              <w:rPr>
                <w:rFonts w:ascii="仿宋" w:hAnsi="仿宋" w:eastAsia="仿宋" w:cs="仿宋"/>
                <w:szCs w:val="21"/>
              </w:rPr>
              <w:t xml:space="preserve"> </w:t>
            </w:r>
            <w:r>
              <w:rPr>
                <w:rFonts w:hint="eastAsia" w:ascii="仿宋" w:hAnsi="仿宋" w:eastAsia="仿宋" w:cs="仿宋"/>
                <w:szCs w:val="21"/>
              </w:rPr>
              <w:t xml:space="preserve">         学院领导签字（盖章）：     </w:t>
            </w:r>
            <w:r>
              <w:rPr>
                <w:rFonts w:ascii="仿宋" w:hAnsi="仿宋" w:eastAsia="仿宋" w:cs="仿宋"/>
                <w:szCs w:val="21"/>
              </w:rPr>
              <w:t xml:space="preserve">  </w:t>
            </w:r>
            <w:r>
              <w:rPr>
                <w:rFonts w:hint="eastAsia" w:ascii="仿宋" w:hAnsi="仿宋" w:eastAsia="仿宋" w:cs="仿宋"/>
                <w:szCs w:val="21"/>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73" w:hRule="atLeast"/>
          <w:jc w:val="center"/>
        </w:trPr>
        <w:tc>
          <w:tcPr>
            <w:tcW w:w="684"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转</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入</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学</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院</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意</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见</w:t>
            </w:r>
          </w:p>
        </w:tc>
        <w:tc>
          <w:tcPr>
            <w:tcW w:w="8097" w:type="dxa"/>
            <w:gridSpan w:val="10"/>
            <w:vAlign w:val="center"/>
          </w:tcPr>
          <w:p>
            <w:pPr>
              <w:topLinePunct/>
              <w:spacing w:before="62" w:beforeLines="20" w:after="62" w:afterLines="20" w:line="240" w:lineRule="exact"/>
              <w:jc w:val="left"/>
              <w:rPr>
                <w:rFonts w:ascii="仿宋" w:hAnsi="仿宋" w:eastAsia="仿宋" w:cs="仿宋"/>
                <w:szCs w:val="21"/>
              </w:rPr>
            </w:pPr>
            <w:r>
              <w:rPr>
                <w:rFonts w:hint="eastAsia" w:ascii="仿宋" w:hAnsi="仿宋" w:eastAsia="仿宋" w:cs="仿宋"/>
                <w:szCs w:val="21"/>
              </w:rPr>
              <w:t xml:space="preserve">1.是否符合转入专业当年科类/科目要求：是 </w:t>
            </w:r>
            <w:r>
              <w:rPr>
                <w:rFonts w:hint="eastAsia" w:ascii="仿宋" w:hAnsi="仿宋" w:eastAsia="仿宋" w:cs="仿宋"/>
                <w:szCs w:val="21"/>
              </w:rPr>
              <w:sym w:font="Wingdings 2" w:char="00A3"/>
            </w:r>
            <w:r>
              <w:rPr>
                <w:rFonts w:hint="eastAsia" w:ascii="仿宋" w:hAnsi="仿宋" w:eastAsia="仿宋" w:cs="仿宋"/>
                <w:szCs w:val="21"/>
              </w:rPr>
              <w:t xml:space="preserve">     否 </w:t>
            </w:r>
            <w:r>
              <w:rPr>
                <w:rFonts w:hint="eastAsia" w:ascii="仿宋" w:hAnsi="仿宋" w:eastAsia="仿宋" w:cs="仿宋"/>
                <w:szCs w:val="21"/>
              </w:rPr>
              <w:sym w:font="Wingdings 2" w:char="00A3"/>
            </w:r>
          </w:p>
          <w:p>
            <w:pPr>
              <w:widowControl/>
              <w:ind w:firstLine="210" w:firstLineChars="100"/>
              <w:jc w:val="left"/>
              <w:rPr>
                <w:szCs w:val="21"/>
              </w:rPr>
            </w:pPr>
            <w:r>
              <w:rPr>
                <w:rFonts w:hint="eastAsia" w:ascii="仿宋" w:hAnsi="仿宋" w:eastAsia="仿宋" w:cs="仿宋"/>
                <w:szCs w:val="21"/>
              </w:rPr>
              <w:t xml:space="preserve">考核是否合格：是 </w:t>
            </w:r>
            <w:r>
              <w:rPr>
                <w:rFonts w:hint="eastAsia" w:ascii="仿宋" w:hAnsi="仿宋" w:eastAsia="仿宋" w:cs="仿宋"/>
                <w:szCs w:val="21"/>
              </w:rPr>
              <w:sym w:font="Wingdings 2" w:char="00A3"/>
            </w:r>
            <w:r>
              <w:rPr>
                <w:rFonts w:hint="eastAsia" w:ascii="仿宋" w:hAnsi="仿宋" w:eastAsia="仿宋" w:cs="仿宋"/>
                <w:szCs w:val="21"/>
              </w:rPr>
              <w:t xml:space="preserve">     否 </w:t>
            </w:r>
            <w:r>
              <w:rPr>
                <w:rFonts w:hint="eastAsia" w:ascii="仿宋" w:hAnsi="仿宋" w:eastAsia="仿宋" w:cs="仿宋"/>
                <w:szCs w:val="21"/>
              </w:rPr>
              <w:sym w:font="Wingdings 2" w:char="00A3"/>
            </w:r>
          </w:p>
          <w:p>
            <w:pPr>
              <w:topLinePunct/>
              <w:spacing w:before="62" w:beforeLines="20" w:after="62" w:afterLines="20" w:line="240" w:lineRule="exact"/>
              <w:ind w:firstLine="210" w:firstLineChars="100"/>
              <w:jc w:val="left"/>
              <w:rPr>
                <w:rFonts w:ascii="仿宋" w:hAnsi="仿宋" w:eastAsia="仿宋" w:cs="仿宋"/>
                <w:szCs w:val="21"/>
              </w:rPr>
            </w:pPr>
            <w:r>
              <w:rPr>
                <w:rFonts w:hint="eastAsia" w:ascii="仿宋" w:hAnsi="仿宋" w:eastAsia="仿宋" w:cs="仿宋"/>
                <w:szCs w:val="21"/>
              </w:rPr>
              <w:t xml:space="preserve">是否同意转入  是 </w:t>
            </w:r>
            <w:r>
              <w:rPr>
                <w:rFonts w:hint="eastAsia" w:ascii="仿宋" w:hAnsi="仿宋" w:eastAsia="仿宋" w:cs="仿宋"/>
                <w:szCs w:val="21"/>
              </w:rPr>
              <w:sym w:font="Wingdings 2" w:char="00A3"/>
            </w:r>
            <w:r>
              <w:rPr>
                <w:rFonts w:hint="eastAsia" w:ascii="仿宋" w:hAnsi="仿宋" w:eastAsia="仿宋" w:cs="仿宋"/>
                <w:szCs w:val="21"/>
              </w:rPr>
              <w:t xml:space="preserve">     否 </w:t>
            </w:r>
            <w:r>
              <w:rPr>
                <w:rFonts w:hint="eastAsia" w:ascii="仿宋" w:hAnsi="仿宋" w:eastAsia="仿宋" w:cs="仿宋"/>
                <w:szCs w:val="21"/>
              </w:rPr>
              <w:sym w:font="Wingdings 2" w:char="00A3"/>
            </w:r>
          </w:p>
          <w:p>
            <w:pPr>
              <w:topLinePunct/>
              <w:spacing w:before="62" w:beforeLines="20" w:after="62" w:afterLines="20" w:line="240" w:lineRule="exact"/>
              <w:ind w:firstLine="210" w:firstLineChars="100"/>
              <w:jc w:val="left"/>
              <w:rPr>
                <w:rFonts w:ascii="仿宋" w:hAnsi="仿宋" w:eastAsia="仿宋" w:cs="仿宋"/>
                <w:szCs w:val="21"/>
              </w:rPr>
            </w:pPr>
            <w:r>
              <w:rPr>
                <w:rFonts w:hint="eastAsia" w:ascii="仿宋" w:hAnsi="仿宋" w:eastAsia="仿宋" w:cs="仿宋"/>
                <w:szCs w:val="21"/>
              </w:rPr>
              <w:t>转入后需要重修、补修的学分数为______学分，应编入______级学习。</w:t>
            </w:r>
          </w:p>
          <w:p>
            <w:pPr>
              <w:topLinePunct/>
              <w:spacing w:before="62" w:beforeLines="20" w:after="62" w:afterLines="20" w:line="240" w:lineRule="exact"/>
              <w:jc w:val="left"/>
              <w:rPr>
                <w:rFonts w:ascii="仿宋" w:hAnsi="仿宋" w:eastAsia="仿宋" w:cs="仿宋"/>
                <w:szCs w:val="21"/>
              </w:rPr>
            </w:pPr>
            <w:r>
              <w:rPr>
                <w:rFonts w:hint="eastAsia" w:ascii="仿宋" w:hAnsi="仿宋" w:eastAsia="仿宋" w:cs="仿宋"/>
                <w:szCs w:val="21"/>
              </w:rPr>
              <w:t xml:space="preserve">2.不同意转入的原因：    </w:t>
            </w: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 xml:space="preserve">                           学院领导签字（盖章）：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0" w:hRule="atLeast"/>
          <w:jc w:val="center"/>
        </w:trPr>
        <w:tc>
          <w:tcPr>
            <w:tcW w:w="684"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教</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务</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处</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意</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见</w:t>
            </w:r>
          </w:p>
        </w:tc>
        <w:tc>
          <w:tcPr>
            <w:tcW w:w="8097" w:type="dxa"/>
            <w:gridSpan w:val="10"/>
            <w:vAlign w:val="center"/>
          </w:tcPr>
          <w:p>
            <w:pPr>
              <w:topLinePunct/>
              <w:spacing w:before="62" w:beforeLines="20" w:after="62" w:afterLines="20" w:line="240" w:lineRule="exact"/>
              <w:jc w:val="left"/>
              <w:rPr>
                <w:rFonts w:ascii="仿宋" w:hAnsi="仿宋" w:eastAsia="仿宋" w:cs="仿宋"/>
                <w:szCs w:val="21"/>
              </w:rPr>
            </w:pPr>
            <w:r>
              <w:rPr>
                <w:rFonts w:hint="eastAsia" w:ascii="仿宋" w:hAnsi="仿宋" w:eastAsia="仿宋" w:cs="仿宋"/>
                <w:szCs w:val="21"/>
              </w:rPr>
              <w:t>审核意见：</w:t>
            </w: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center"/>
              <w:rPr>
                <w:rFonts w:ascii="仿宋" w:hAnsi="仿宋" w:eastAsia="仿宋" w:cs="仿宋"/>
                <w:szCs w:val="21"/>
              </w:rPr>
            </w:pPr>
          </w:p>
          <w:p>
            <w:pPr>
              <w:topLinePunct/>
              <w:spacing w:before="62" w:beforeLines="20" w:after="62" w:afterLines="20" w:line="240" w:lineRule="exact"/>
              <w:jc w:val="right"/>
              <w:rPr>
                <w:rFonts w:ascii="仿宋" w:hAnsi="仿宋" w:eastAsia="仿宋" w:cs="仿宋"/>
                <w:szCs w:val="21"/>
              </w:rPr>
            </w:pPr>
            <w:r>
              <w:rPr>
                <w:rFonts w:hint="eastAsia" w:ascii="仿宋" w:hAnsi="仿宋" w:eastAsia="仿宋" w:cs="仿宋"/>
                <w:szCs w:val="21"/>
              </w:rPr>
              <w:t>教务处领导签章（单位盖章）：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90" w:hRule="atLeast"/>
          <w:jc w:val="center"/>
        </w:trPr>
        <w:tc>
          <w:tcPr>
            <w:tcW w:w="684" w:type="dxa"/>
            <w:vAlign w:val="center"/>
          </w:tcPr>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学</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校</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意</w:t>
            </w:r>
          </w:p>
          <w:p>
            <w:pPr>
              <w:topLinePunct/>
              <w:spacing w:before="62" w:beforeLines="20" w:after="62" w:afterLines="20" w:line="240" w:lineRule="exact"/>
              <w:jc w:val="center"/>
              <w:rPr>
                <w:rFonts w:ascii="仿宋" w:hAnsi="仿宋" w:eastAsia="仿宋" w:cs="仿宋"/>
                <w:szCs w:val="21"/>
              </w:rPr>
            </w:pPr>
            <w:r>
              <w:rPr>
                <w:rFonts w:hint="eastAsia" w:ascii="仿宋" w:hAnsi="仿宋" w:eastAsia="仿宋" w:cs="仿宋"/>
                <w:szCs w:val="21"/>
              </w:rPr>
              <w:t>见</w:t>
            </w:r>
          </w:p>
        </w:tc>
        <w:tc>
          <w:tcPr>
            <w:tcW w:w="8097" w:type="dxa"/>
            <w:gridSpan w:val="10"/>
            <w:vAlign w:val="center"/>
          </w:tcPr>
          <w:p>
            <w:pPr>
              <w:topLinePunct/>
              <w:spacing w:before="62" w:beforeLines="20" w:after="62" w:afterLines="20" w:line="240" w:lineRule="exact"/>
              <w:jc w:val="right"/>
              <w:rPr>
                <w:rFonts w:ascii="仿宋" w:hAnsi="仿宋" w:eastAsia="仿宋" w:cs="仿宋"/>
                <w:szCs w:val="21"/>
              </w:rPr>
            </w:pPr>
          </w:p>
          <w:p>
            <w:pPr>
              <w:topLinePunct/>
              <w:spacing w:before="62" w:beforeLines="20" w:after="62" w:afterLines="20" w:line="240" w:lineRule="exact"/>
              <w:jc w:val="right"/>
              <w:rPr>
                <w:rFonts w:ascii="仿宋" w:hAnsi="仿宋" w:eastAsia="仿宋" w:cs="仿宋"/>
                <w:szCs w:val="21"/>
              </w:rPr>
            </w:pPr>
          </w:p>
          <w:p>
            <w:pPr>
              <w:topLinePunct/>
              <w:spacing w:before="62" w:beforeLines="20" w:after="62" w:afterLines="20" w:line="240" w:lineRule="exact"/>
              <w:jc w:val="right"/>
              <w:rPr>
                <w:rFonts w:ascii="仿宋" w:hAnsi="仿宋" w:eastAsia="仿宋" w:cs="仿宋"/>
                <w:szCs w:val="21"/>
              </w:rPr>
            </w:pPr>
          </w:p>
          <w:p>
            <w:pPr>
              <w:topLinePunct/>
              <w:spacing w:before="62" w:beforeLines="20" w:after="62" w:afterLines="20" w:line="240" w:lineRule="exact"/>
              <w:jc w:val="right"/>
              <w:rPr>
                <w:rFonts w:ascii="仿宋" w:hAnsi="仿宋" w:eastAsia="仿宋" w:cs="仿宋"/>
                <w:szCs w:val="21"/>
              </w:rPr>
            </w:pPr>
          </w:p>
          <w:p>
            <w:pPr>
              <w:topLinePunct/>
              <w:spacing w:before="62" w:beforeLines="20" w:after="62" w:afterLines="20" w:line="240" w:lineRule="exact"/>
              <w:jc w:val="right"/>
              <w:rPr>
                <w:rFonts w:ascii="仿宋" w:hAnsi="仿宋" w:eastAsia="仿宋" w:cs="仿宋"/>
                <w:szCs w:val="21"/>
              </w:rPr>
            </w:pPr>
            <w:r>
              <w:rPr>
                <w:rFonts w:hint="eastAsia" w:ascii="仿宋" w:hAnsi="仿宋" w:eastAsia="仿宋" w:cs="仿宋"/>
                <w:szCs w:val="21"/>
              </w:rPr>
              <w:t>主管校领导签章：               年   月   日</w:t>
            </w:r>
          </w:p>
        </w:tc>
      </w:tr>
    </w:tbl>
    <w:p>
      <w:pPr>
        <w:spacing w:line="480" w:lineRule="exact"/>
        <w:rPr>
          <w:rFonts w:hint="eastAsia" w:ascii="宋体" w:hAnsi="宋体"/>
          <w:bCs/>
          <w:sz w:val="24"/>
        </w:rPr>
      </w:pPr>
    </w:p>
    <w:p>
      <w:pPr>
        <w:spacing w:line="40" w:lineRule="exact"/>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方正公文小标宋">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TQ1ZDI1MjA3YmMyNTAxNGNmYjExZWI2YTAyOTcifQ=="/>
    <w:docVar w:name="KSO_WPS_MARK_KEY" w:val="b19b0461-1f49-4179-833f-5cb3cc5f8aee"/>
  </w:docVars>
  <w:rsids>
    <w:rsidRoot w:val="07810964"/>
    <w:rsid w:val="00003C15"/>
    <w:rsid w:val="00033044"/>
    <w:rsid w:val="000609FD"/>
    <w:rsid w:val="00094AAC"/>
    <w:rsid w:val="00097107"/>
    <w:rsid w:val="000C4C31"/>
    <w:rsid w:val="000C576C"/>
    <w:rsid w:val="000D4B3D"/>
    <w:rsid w:val="000E4FA7"/>
    <w:rsid w:val="00107391"/>
    <w:rsid w:val="00113891"/>
    <w:rsid w:val="00116555"/>
    <w:rsid w:val="001560FB"/>
    <w:rsid w:val="001F3E27"/>
    <w:rsid w:val="001F69E2"/>
    <w:rsid w:val="002329D1"/>
    <w:rsid w:val="00250CA2"/>
    <w:rsid w:val="002B0090"/>
    <w:rsid w:val="002E1AFD"/>
    <w:rsid w:val="00312ADF"/>
    <w:rsid w:val="00315601"/>
    <w:rsid w:val="004125CB"/>
    <w:rsid w:val="004C7FB9"/>
    <w:rsid w:val="004E0C50"/>
    <w:rsid w:val="005229C9"/>
    <w:rsid w:val="00541D28"/>
    <w:rsid w:val="00566D3D"/>
    <w:rsid w:val="00573F84"/>
    <w:rsid w:val="005B63CA"/>
    <w:rsid w:val="00650A9E"/>
    <w:rsid w:val="006567B8"/>
    <w:rsid w:val="00665B54"/>
    <w:rsid w:val="00672835"/>
    <w:rsid w:val="00684B81"/>
    <w:rsid w:val="00686B99"/>
    <w:rsid w:val="006E17F4"/>
    <w:rsid w:val="007172FB"/>
    <w:rsid w:val="00730DA3"/>
    <w:rsid w:val="007540B3"/>
    <w:rsid w:val="00766E45"/>
    <w:rsid w:val="00771613"/>
    <w:rsid w:val="00792BD4"/>
    <w:rsid w:val="007A3154"/>
    <w:rsid w:val="007B1E53"/>
    <w:rsid w:val="007C73C5"/>
    <w:rsid w:val="007E3B0D"/>
    <w:rsid w:val="0083089C"/>
    <w:rsid w:val="00912918"/>
    <w:rsid w:val="00933111"/>
    <w:rsid w:val="009D00A9"/>
    <w:rsid w:val="009E289A"/>
    <w:rsid w:val="00A13243"/>
    <w:rsid w:val="00A31545"/>
    <w:rsid w:val="00A97E96"/>
    <w:rsid w:val="00AD1974"/>
    <w:rsid w:val="00B401EB"/>
    <w:rsid w:val="00B5548A"/>
    <w:rsid w:val="00B676A3"/>
    <w:rsid w:val="00B94CCA"/>
    <w:rsid w:val="00C564CD"/>
    <w:rsid w:val="00CC0C4D"/>
    <w:rsid w:val="00D321AD"/>
    <w:rsid w:val="00D43F93"/>
    <w:rsid w:val="00D56C6E"/>
    <w:rsid w:val="00D852C0"/>
    <w:rsid w:val="00E167E6"/>
    <w:rsid w:val="00EC4036"/>
    <w:rsid w:val="00EF61EA"/>
    <w:rsid w:val="00F43252"/>
    <w:rsid w:val="03062D2F"/>
    <w:rsid w:val="030D2310"/>
    <w:rsid w:val="061A5470"/>
    <w:rsid w:val="07810964"/>
    <w:rsid w:val="0C871385"/>
    <w:rsid w:val="0CC96A4E"/>
    <w:rsid w:val="0DA046B0"/>
    <w:rsid w:val="1331784B"/>
    <w:rsid w:val="13D12EE6"/>
    <w:rsid w:val="13E34817"/>
    <w:rsid w:val="14DF7381"/>
    <w:rsid w:val="174D766D"/>
    <w:rsid w:val="19086AD4"/>
    <w:rsid w:val="198729C4"/>
    <w:rsid w:val="1B797A2F"/>
    <w:rsid w:val="1C837981"/>
    <w:rsid w:val="1E585428"/>
    <w:rsid w:val="1E9E0F6D"/>
    <w:rsid w:val="20392E29"/>
    <w:rsid w:val="219854E1"/>
    <w:rsid w:val="24CE6715"/>
    <w:rsid w:val="24FE537A"/>
    <w:rsid w:val="255A32ED"/>
    <w:rsid w:val="259822FE"/>
    <w:rsid w:val="26497436"/>
    <w:rsid w:val="274B088F"/>
    <w:rsid w:val="27800622"/>
    <w:rsid w:val="28113B99"/>
    <w:rsid w:val="2B463318"/>
    <w:rsid w:val="31F45463"/>
    <w:rsid w:val="32D56FAD"/>
    <w:rsid w:val="33E70B12"/>
    <w:rsid w:val="33EA3E24"/>
    <w:rsid w:val="37403D5B"/>
    <w:rsid w:val="38B642D4"/>
    <w:rsid w:val="38EC419A"/>
    <w:rsid w:val="394C4B06"/>
    <w:rsid w:val="398D1A60"/>
    <w:rsid w:val="3B222F3D"/>
    <w:rsid w:val="3C8B1B79"/>
    <w:rsid w:val="3D5C457B"/>
    <w:rsid w:val="3E845569"/>
    <w:rsid w:val="3E9E05F6"/>
    <w:rsid w:val="3F03595B"/>
    <w:rsid w:val="3FC515DA"/>
    <w:rsid w:val="41662610"/>
    <w:rsid w:val="41B8527B"/>
    <w:rsid w:val="435678EC"/>
    <w:rsid w:val="44CC2CD9"/>
    <w:rsid w:val="46E14C12"/>
    <w:rsid w:val="48787FC5"/>
    <w:rsid w:val="49092763"/>
    <w:rsid w:val="4BAA1FEA"/>
    <w:rsid w:val="4C1C40A9"/>
    <w:rsid w:val="514161B2"/>
    <w:rsid w:val="514A5AAA"/>
    <w:rsid w:val="55FD4012"/>
    <w:rsid w:val="57061F74"/>
    <w:rsid w:val="58111A55"/>
    <w:rsid w:val="58CE0485"/>
    <w:rsid w:val="5944631C"/>
    <w:rsid w:val="595C7C60"/>
    <w:rsid w:val="5A0720DB"/>
    <w:rsid w:val="5D7D3C0A"/>
    <w:rsid w:val="5E2035EF"/>
    <w:rsid w:val="5F1907D1"/>
    <w:rsid w:val="5FBE461C"/>
    <w:rsid w:val="5FD7756F"/>
    <w:rsid w:val="61251ACA"/>
    <w:rsid w:val="61971F8B"/>
    <w:rsid w:val="63AD1213"/>
    <w:rsid w:val="646709F5"/>
    <w:rsid w:val="657E2AB3"/>
    <w:rsid w:val="661509DE"/>
    <w:rsid w:val="6A175035"/>
    <w:rsid w:val="6AA06A0F"/>
    <w:rsid w:val="6C5E2EE5"/>
    <w:rsid w:val="6E083E59"/>
    <w:rsid w:val="6F773B10"/>
    <w:rsid w:val="725F6727"/>
    <w:rsid w:val="72D02BA9"/>
    <w:rsid w:val="731D1633"/>
    <w:rsid w:val="73983860"/>
    <w:rsid w:val="742D61CC"/>
    <w:rsid w:val="75E1612D"/>
    <w:rsid w:val="76D95DD8"/>
    <w:rsid w:val="77F437B1"/>
    <w:rsid w:val="78BA350F"/>
    <w:rsid w:val="793B2505"/>
    <w:rsid w:val="79457DF2"/>
    <w:rsid w:val="79CA2CA8"/>
    <w:rsid w:val="7A517422"/>
    <w:rsid w:val="7C653614"/>
    <w:rsid w:val="7E2F0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b/>
      <w:color w:val="000000"/>
      <w:sz w:val="24"/>
      <w:szCs w:val="24"/>
      <w:u w:val="single"/>
    </w:rPr>
  </w:style>
  <w:style w:type="character" w:customStyle="1" w:styleId="8">
    <w:name w:val="font21"/>
    <w:basedOn w:val="5"/>
    <w:qFormat/>
    <w:uiPriority w:val="0"/>
    <w:rPr>
      <w:rFonts w:hint="eastAsia" w:ascii="宋体" w:hAnsi="宋体" w:eastAsia="宋体" w:cs="宋体"/>
      <w:b/>
      <w:color w:val="000000"/>
      <w:sz w:val="24"/>
      <w:szCs w:val="24"/>
      <w:u w:val="none"/>
    </w:rPr>
  </w:style>
  <w:style w:type="character" w:customStyle="1" w:styleId="9">
    <w:name w:val="页眉 字符"/>
    <w:basedOn w:val="5"/>
    <w:link w:val="3"/>
    <w:qFormat/>
    <w:uiPriority w:val="0"/>
    <w:rPr>
      <w:rFonts w:ascii="Calibri" w:hAnsi="Calibri" w:eastAsia="宋体" w:cs="Calibri"/>
      <w:kern w:val="2"/>
      <w:sz w:val="18"/>
      <w:szCs w:val="18"/>
    </w:rPr>
  </w:style>
  <w:style w:type="character" w:customStyle="1" w:styleId="10">
    <w:name w:val="页脚 字符"/>
    <w:basedOn w:val="5"/>
    <w:link w:val="2"/>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1943</Words>
  <Characters>2097</Characters>
  <Lines>17</Lines>
  <Paragraphs>4</Paragraphs>
  <TotalTime>12</TotalTime>
  <ScaleCrop>false</ScaleCrop>
  <LinksUpToDate>false</LinksUpToDate>
  <CharactersWithSpaces>2326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2024-01-07T05:27:00Z</dcterms:created>
  <dc:creator>lenovo1</dc:creator>
  <cp:lastModifiedBy>覃zy</cp:lastModifiedBy>
  <cp:lastPrinted>2021-12-10T01:34:00Z</cp:lastPrinted>
  <dcterms:modified xsi:type="dcterms:W3CDTF">2024-06-11T03:27:59Z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D6ED8A284E5A43DBA83BFBC46A12A102</vt:lpwstr>
  </property>
</Properties>
</file>